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B4CFE">
      <w:pPr>
        <w:kinsoku w:val="0"/>
        <w:overflowPunct w:val="0"/>
        <w:autoSpaceDE/>
        <w:autoSpaceDN/>
        <w:adjustRightInd/>
        <w:spacing w:line="282" w:lineRule="exact"/>
        <w:ind w:right="72"/>
        <w:jc w:val="center"/>
        <w:textAlignment w:val="baseline"/>
        <w:rPr>
          <w:b/>
          <w:bCs/>
          <w:spacing w:val="2"/>
          <w:sz w:val="24"/>
          <w:szCs w:val="24"/>
          <w:lang w:val="es-ES" w:eastAsia="es-ES"/>
        </w:rPr>
      </w:pPr>
      <w:proofErr w:type="gramStart"/>
      <w:r>
        <w:rPr>
          <w:b/>
          <w:bCs/>
          <w:spacing w:val="2"/>
          <w:sz w:val="24"/>
          <w:szCs w:val="24"/>
          <w:lang w:val="es-ES" w:eastAsia="es-ES"/>
        </w:rPr>
        <w:t>RESOLUCIÓN N.</w:t>
      </w:r>
      <w:proofErr w:type="gramEnd"/>
      <w:r>
        <w:rPr>
          <w:b/>
          <w:bCs/>
          <w:spacing w:val="2"/>
          <w:sz w:val="24"/>
          <w:szCs w:val="24"/>
          <w:lang w:val="es-ES" w:eastAsia="es-ES"/>
        </w:rPr>
        <w:t xml:space="preserve"> TAT-3373-2017</w:t>
      </w:r>
    </w:p>
    <w:p w:rsidR="00000000" w:rsidRDefault="007B4CFE">
      <w:pPr>
        <w:kinsoku w:val="0"/>
        <w:overflowPunct w:val="0"/>
        <w:autoSpaceDE/>
        <w:autoSpaceDN/>
        <w:adjustRightInd/>
        <w:spacing w:before="306" w:line="322" w:lineRule="exact"/>
        <w:ind w:righ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diez horas con cuarenta minutos del catorce de diciembre del dos mil diecisiete.</w:t>
      </w:r>
    </w:p>
    <w:p w:rsidR="00000000" w:rsidRDefault="007B4CFE">
      <w:pPr>
        <w:kinsoku w:val="0"/>
        <w:overflowPunct w:val="0"/>
        <w:autoSpaceDE/>
        <w:autoSpaceDN/>
        <w:adjustRightInd/>
        <w:spacing w:before="340" w:line="315" w:lineRule="exact"/>
        <w:ind w:right="72"/>
        <w:jc w:val="both"/>
        <w:textAlignment w:val="baseline"/>
        <w:rPr>
          <w:b/>
          <w:bCs/>
          <w:sz w:val="24"/>
          <w:szCs w:val="24"/>
          <w:lang w:val="es-ES" w:eastAsia="es-ES"/>
        </w:rPr>
      </w:pPr>
      <w:r>
        <w:rPr>
          <w:sz w:val="24"/>
          <w:szCs w:val="24"/>
          <w:lang w:val="es-ES" w:eastAsia="es-ES"/>
        </w:rPr>
        <w:t xml:space="preserve">Se conoce </w:t>
      </w:r>
      <w:r w:rsidRPr="00FE4C72">
        <w:rPr>
          <w:b/>
          <w:lang w:val="es-ES" w:eastAsia="es-ES"/>
        </w:rPr>
        <w:t>RECURSO DE APELACIÓN EN SUBSIDIO, NULIDAD ABSOLUTA CONCOMITANTE E INCIDENTE DE SUSPENSIÓN</w:t>
      </w:r>
      <w:r>
        <w:rPr>
          <w:lang w:val="es-ES" w:eastAsia="es-ES"/>
        </w:rPr>
        <w:t xml:space="preserve">, </w:t>
      </w:r>
      <w:r>
        <w:rPr>
          <w:sz w:val="24"/>
          <w:szCs w:val="24"/>
          <w:lang w:val="es-ES" w:eastAsia="es-ES"/>
        </w:rPr>
        <w:t xml:space="preserve">interpuesto por </w:t>
      </w:r>
      <w:r w:rsidRPr="00FE4C72">
        <w:rPr>
          <w:b/>
          <w:lang w:val="es-ES" w:eastAsia="es-ES"/>
        </w:rPr>
        <w:t>J</w:t>
      </w:r>
      <w:r w:rsidR="00FE4C72">
        <w:rPr>
          <w:b/>
          <w:lang w:val="es-ES" w:eastAsia="es-ES"/>
        </w:rPr>
        <w:t>.V.F.</w:t>
      </w:r>
      <w:r>
        <w:rPr>
          <w:lang w:val="es-ES" w:eastAsia="es-ES"/>
        </w:rPr>
        <w:t xml:space="preserve">, </w:t>
      </w:r>
      <w:r>
        <w:rPr>
          <w:sz w:val="24"/>
          <w:szCs w:val="24"/>
          <w:lang w:val="es-ES" w:eastAsia="es-ES"/>
        </w:rPr>
        <w:t xml:space="preserve">portador de la </w:t>
      </w:r>
      <w:r>
        <w:rPr>
          <w:sz w:val="24"/>
          <w:szCs w:val="24"/>
          <w:lang w:val="es-ES" w:eastAsia="es-ES"/>
        </w:rPr>
        <w:t xml:space="preserve">cédula de identidad número 9-037-756, por intermedio de Astrid Isabel Márquez Castillo, cédula </w:t>
      </w:r>
      <w:r w:rsidR="00FE4C72">
        <w:rPr>
          <w:sz w:val="24"/>
          <w:szCs w:val="24"/>
          <w:lang w:val="es-ES" w:eastAsia="es-ES"/>
        </w:rPr>
        <w:t>…</w:t>
      </w:r>
      <w:r>
        <w:rPr>
          <w:sz w:val="24"/>
          <w:szCs w:val="24"/>
          <w:lang w:val="es-ES" w:eastAsia="es-ES"/>
        </w:rPr>
        <w:t xml:space="preserve">, en condición de apoderada especial; en contra del </w:t>
      </w:r>
      <w:r>
        <w:rPr>
          <w:b/>
          <w:bCs/>
          <w:sz w:val="24"/>
          <w:szCs w:val="24"/>
          <w:lang w:val="es-ES" w:eastAsia="es-ES"/>
        </w:rPr>
        <w:t xml:space="preserve">Artículo 7.2 de la Sesión Ordinaria 40-2016 del 18 de agosto del 2016, </w:t>
      </w:r>
      <w:r>
        <w:rPr>
          <w:sz w:val="24"/>
          <w:szCs w:val="24"/>
          <w:lang w:val="es-ES" w:eastAsia="es-ES"/>
        </w:rPr>
        <w:t xml:space="preserve">y el </w:t>
      </w:r>
      <w:r>
        <w:rPr>
          <w:b/>
          <w:bCs/>
          <w:sz w:val="24"/>
          <w:szCs w:val="24"/>
          <w:lang w:val="es-ES" w:eastAsia="es-ES"/>
        </w:rPr>
        <w:t>Artículo 7.2.2 de la Ses</w:t>
      </w:r>
      <w:r>
        <w:rPr>
          <w:b/>
          <w:bCs/>
          <w:sz w:val="24"/>
          <w:szCs w:val="24"/>
          <w:lang w:val="es-ES" w:eastAsia="es-ES"/>
        </w:rPr>
        <w:t xml:space="preserve">ión Ordinaria 58-2016 del 16 de noviembre del 2016, </w:t>
      </w:r>
      <w:r>
        <w:rPr>
          <w:sz w:val="24"/>
          <w:szCs w:val="24"/>
          <w:lang w:val="es-ES" w:eastAsia="es-ES"/>
        </w:rPr>
        <w:t xml:space="preserve">ambos dictados por la Junta Directiva del Consejo de Transporte Público. </w:t>
      </w:r>
      <w:r>
        <w:rPr>
          <w:b/>
          <w:bCs/>
          <w:sz w:val="24"/>
          <w:szCs w:val="24"/>
          <w:lang w:val="es-ES" w:eastAsia="es-ES"/>
        </w:rPr>
        <w:t>Expediente administrativo TAT-135-17.</w:t>
      </w:r>
    </w:p>
    <w:p w:rsidR="00000000" w:rsidRDefault="007B4CFE">
      <w:pPr>
        <w:kinsoku w:val="0"/>
        <w:overflowPunct w:val="0"/>
        <w:autoSpaceDE/>
        <w:autoSpaceDN/>
        <w:adjustRightInd/>
        <w:spacing w:before="351" w:line="278" w:lineRule="exact"/>
        <w:ind w:right="72"/>
        <w:jc w:val="center"/>
        <w:textAlignment w:val="baseline"/>
        <w:rPr>
          <w:b/>
          <w:bCs/>
          <w:sz w:val="24"/>
          <w:szCs w:val="24"/>
          <w:lang w:val="es-ES" w:eastAsia="es-ES"/>
        </w:rPr>
      </w:pPr>
      <w:r>
        <w:rPr>
          <w:b/>
          <w:bCs/>
          <w:sz w:val="24"/>
          <w:szCs w:val="24"/>
          <w:lang w:val="es-ES" w:eastAsia="es-ES"/>
        </w:rPr>
        <w:t>RESULTANDO</w:t>
      </w:r>
    </w:p>
    <w:p w:rsidR="00000000" w:rsidRDefault="007B4CFE">
      <w:pPr>
        <w:kinsoku w:val="0"/>
        <w:overflowPunct w:val="0"/>
        <w:autoSpaceDE/>
        <w:autoSpaceDN/>
        <w:adjustRightInd/>
        <w:spacing w:before="312" w:line="315" w:lineRule="exact"/>
        <w:ind w:right="72"/>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La Junta Directiva del Consejo de Transporte Público, en el </w:t>
      </w:r>
      <w:r>
        <w:rPr>
          <w:b/>
          <w:bCs/>
          <w:sz w:val="24"/>
          <w:szCs w:val="24"/>
          <w:lang w:val="es-ES" w:eastAsia="es-ES"/>
        </w:rPr>
        <w:t>Artículo 7.</w:t>
      </w:r>
      <w:r>
        <w:rPr>
          <w:b/>
          <w:bCs/>
          <w:sz w:val="24"/>
          <w:szCs w:val="24"/>
          <w:lang w:val="es-ES" w:eastAsia="es-ES"/>
        </w:rPr>
        <w:t xml:space="preserve">2 de la Sesión Ordinaria 40-2016 del 18 de agosto del 2016, </w:t>
      </w:r>
      <w:r>
        <w:rPr>
          <w:sz w:val="24"/>
          <w:szCs w:val="24"/>
          <w:lang w:val="es-ES" w:eastAsia="es-ES"/>
        </w:rPr>
        <w:t xml:space="preserve">conoce el oficio </w:t>
      </w:r>
      <w:r>
        <w:rPr>
          <w:b/>
          <w:bCs/>
          <w:sz w:val="24"/>
          <w:szCs w:val="24"/>
          <w:lang w:val="es-ES" w:eastAsia="es-ES"/>
        </w:rPr>
        <w:t xml:space="preserve">DE-2016-2135 </w:t>
      </w:r>
      <w:r>
        <w:rPr>
          <w:sz w:val="24"/>
          <w:szCs w:val="24"/>
          <w:lang w:val="es-ES" w:eastAsia="es-ES"/>
        </w:rPr>
        <w:t xml:space="preserve">del 22 de julio de 2016, emitido por la Dirección Ejecutiva del Consejo; el informe </w:t>
      </w:r>
      <w:r>
        <w:rPr>
          <w:b/>
          <w:bCs/>
          <w:sz w:val="24"/>
          <w:szCs w:val="24"/>
          <w:lang w:val="es-ES" w:eastAsia="es-ES"/>
        </w:rPr>
        <w:t xml:space="preserve">DAJ-2016-002898 del 11 de agosto del 2016, </w:t>
      </w:r>
      <w:r>
        <w:rPr>
          <w:sz w:val="24"/>
          <w:szCs w:val="24"/>
          <w:lang w:val="es-ES" w:eastAsia="es-ES"/>
        </w:rPr>
        <w:t>emitido por la Dirección de Asuntos Jur</w:t>
      </w:r>
      <w:r>
        <w:rPr>
          <w:sz w:val="24"/>
          <w:szCs w:val="24"/>
          <w:lang w:val="es-ES" w:eastAsia="es-ES"/>
        </w:rPr>
        <w:t xml:space="preserve">ídicos de ese Consejo, en el cual se informa que el señor </w:t>
      </w:r>
      <w:r w:rsidRPr="00FE4C72">
        <w:rPr>
          <w:b/>
          <w:lang w:val="es-ES" w:eastAsia="es-ES"/>
        </w:rPr>
        <w:t>J</w:t>
      </w:r>
      <w:r w:rsidR="00FE4C72">
        <w:rPr>
          <w:b/>
          <w:lang w:val="es-ES" w:eastAsia="es-ES"/>
        </w:rPr>
        <w:t>.V.F.</w:t>
      </w:r>
      <w:r>
        <w:rPr>
          <w:lang w:val="es-ES" w:eastAsia="es-ES"/>
        </w:rPr>
        <w:t xml:space="preserve"> </w:t>
      </w:r>
      <w:r>
        <w:rPr>
          <w:sz w:val="24"/>
          <w:szCs w:val="24"/>
          <w:lang w:val="es-ES" w:eastAsia="es-ES"/>
        </w:rPr>
        <w:t>entre otros, no acudió a la cita del 17 de marzo del 2016, y recomienda la cancelación de la concesión, por vencimiento del plazo, por no haber gestionado la renovación antes</w:t>
      </w:r>
      <w:r>
        <w:rPr>
          <w:sz w:val="24"/>
          <w:szCs w:val="24"/>
          <w:lang w:val="es-ES" w:eastAsia="es-ES"/>
        </w:rPr>
        <w:t xml:space="preserve"> del plazo de vencimiento de concesión administrativa de servicio público modalidad taxi bajo la placa TSJ-</w:t>
      </w:r>
      <w:r w:rsidR="00FE4C72">
        <w:rPr>
          <w:sz w:val="24"/>
          <w:szCs w:val="24"/>
          <w:lang w:val="es-ES" w:eastAsia="es-ES"/>
        </w:rPr>
        <w:t>XXXX</w:t>
      </w:r>
      <w:r>
        <w:rPr>
          <w:sz w:val="24"/>
          <w:szCs w:val="24"/>
          <w:lang w:val="es-ES" w:eastAsia="es-ES"/>
        </w:rPr>
        <w:t>. (Léanse los folios del 27 al 56 del expediente TAT-135-17)</w:t>
      </w:r>
    </w:p>
    <w:p w:rsidR="00000000" w:rsidRDefault="007B4CFE">
      <w:pPr>
        <w:kinsoku w:val="0"/>
        <w:overflowPunct w:val="0"/>
        <w:autoSpaceDE/>
        <w:autoSpaceDN/>
        <w:adjustRightInd/>
        <w:spacing w:before="314" w:line="315" w:lineRule="exact"/>
        <w:ind w:right="72"/>
        <w:jc w:val="both"/>
        <w:textAlignment w:val="baseline"/>
        <w:rPr>
          <w:sz w:val="24"/>
          <w:szCs w:val="24"/>
          <w:lang w:val="es-ES" w:eastAsia="es-ES"/>
        </w:rPr>
      </w:pPr>
      <w:r w:rsidRPr="00FE4C72">
        <w:rPr>
          <w:sz w:val="24"/>
          <w:szCs w:val="24"/>
          <w:lang w:val="es-ES" w:eastAsia="es-ES"/>
        </w:rPr>
        <w:t xml:space="preserve">El acuerdo fue notificado al correo electrónico </w:t>
      </w:r>
      <w:hyperlink r:id="rId5" w:history="1">
        <w:r w:rsidR="00FE4C72" w:rsidRPr="00FE4C72">
          <w:rPr>
            <w:rStyle w:val="Hipervnculo"/>
            <w:color w:val="auto"/>
            <w:sz w:val="24"/>
            <w:szCs w:val="24"/>
            <w:lang w:val="es-ES" w:eastAsia="es-ES"/>
          </w:rPr>
          <w:t>xxxxxxxxxxx@msn.com</w:t>
        </w:r>
      </w:hyperlink>
      <w:r w:rsidRPr="00FE4C72">
        <w:rPr>
          <w:sz w:val="24"/>
          <w:szCs w:val="24"/>
          <w:lang w:val="es-ES" w:eastAsia="es-ES"/>
        </w:rPr>
        <w:t xml:space="preserve">, </w:t>
      </w:r>
      <w:r w:rsidRPr="00FE4C72">
        <w:rPr>
          <w:b/>
          <w:bCs/>
          <w:sz w:val="24"/>
          <w:szCs w:val="24"/>
          <w:lang w:val="es-ES" w:eastAsia="es-ES"/>
        </w:rPr>
        <w:t>el lunes 22 de</w:t>
      </w:r>
      <w:r>
        <w:rPr>
          <w:b/>
          <w:bCs/>
          <w:sz w:val="24"/>
          <w:szCs w:val="24"/>
          <w:lang w:val="es-ES" w:eastAsia="es-ES"/>
        </w:rPr>
        <w:t xml:space="preserve"> agosto del 2016. </w:t>
      </w:r>
      <w:r>
        <w:rPr>
          <w:sz w:val="24"/>
          <w:szCs w:val="24"/>
          <w:lang w:val="es-ES" w:eastAsia="es-ES"/>
        </w:rPr>
        <w:t>(Léase el folio 35 del expediente TAT-135-17)</w:t>
      </w:r>
    </w:p>
    <w:p w:rsidR="00000000" w:rsidRDefault="007B4CFE">
      <w:pPr>
        <w:tabs>
          <w:tab w:val="right" w:pos="8928"/>
        </w:tabs>
        <w:kinsoku w:val="0"/>
        <w:overflowPunct w:val="0"/>
        <w:autoSpaceDE/>
        <w:autoSpaceDN/>
        <w:adjustRightInd/>
        <w:spacing w:before="362" w:line="280" w:lineRule="exact"/>
        <w:ind w:right="72"/>
        <w:jc w:val="both"/>
        <w:textAlignment w:val="baseline"/>
        <w:rPr>
          <w:sz w:val="24"/>
          <w:szCs w:val="24"/>
          <w:lang w:val="es-ES" w:eastAsia="es-ES"/>
        </w:rPr>
      </w:pPr>
      <w:r>
        <w:rPr>
          <w:b/>
          <w:bCs/>
          <w:sz w:val="24"/>
          <w:szCs w:val="24"/>
          <w:lang w:val="es-ES" w:eastAsia="es-ES"/>
        </w:rPr>
        <w:t>SEGUNDO. -</w:t>
      </w:r>
      <w:r>
        <w:rPr>
          <w:b/>
          <w:bCs/>
          <w:sz w:val="24"/>
          <w:szCs w:val="24"/>
          <w:lang w:val="es-ES" w:eastAsia="es-ES"/>
        </w:rPr>
        <w:tab/>
      </w:r>
      <w:r>
        <w:rPr>
          <w:sz w:val="24"/>
          <w:szCs w:val="24"/>
          <w:lang w:val="es-ES" w:eastAsia="es-ES"/>
        </w:rPr>
        <w:t>Los Miembros de la Junta Directiva del Consejo de Tr</w:t>
      </w:r>
      <w:r>
        <w:rPr>
          <w:sz w:val="24"/>
          <w:szCs w:val="24"/>
          <w:lang w:val="es-ES" w:eastAsia="es-ES"/>
        </w:rPr>
        <w:t>ansporte Público,</w:t>
      </w:r>
    </w:p>
    <w:p w:rsidR="00000000" w:rsidRDefault="007B4CFE">
      <w:pPr>
        <w:kinsoku w:val="0"/>
        <w:overflowPunct w:val="0"/>
        <w:autoSpaceDE/>
        <w:autoSpaceDN/>
        <w:adjustRightInd/>
        <w:spacing w:before="13" w:line="315" w:lineRule="exact"/>
        <w:ind w:right="72"/>
        <w:jc w:val="both"/>
        <w:textAlignment w:val="baseline"/>
        <w:rPr>
          <w:sz w:val="24"/>
          <w:szCs w:val="24"/>
          <w:lang w:val="es-ES" w:eastAsia="es-ES"/>
        </w:rPr>
      </w:pPr>
      <w:r>
        <w:rPr>
          <w:sz w:val="24"/>
          <w:szCs w:val="24"/>
          <w:lang w:val="es-ES" w:eastAsia="es-ES"/>
        </w:rPr>
        <w:t xml:space="preserve">en el </w:t>
      </w:r>
      <w:r>
        <w:rPr>
          <w:b/>
          <w:bCs/>
          <w:sz w:val="24"/>
          <w:szCs w:val="24"/>
          <w:lang w:val="es-ES" w:eastAsia="es-ES"/>
        </w:rPr>
        <w:t xml:space="preserve">Artículo 7.2.2 de la Sesión Ordinaria 58-2016 del 16 de noviembre del 2016, </w:t>
      </w:r>
      <w:r>
        <w:rPr>
          <w:sz w:val="24"/>
          <w:szCs w:val="24"/>
          <w:lang w:val="es-ES" w:eastAsia="es-ES"/>
        </w:rPr>
        <w:t xml:space="preserve">referente a solicitud de autorización previa para ceder la concesión administrativa de la placa de taxi </w:t>
      </w:r>
      <w:r>
        <w:rPr>
          <w:b/>
          <w:bCs/>
          <w:sz w:val="24"/>
          <w:szCs w:val="24"/>
          <w:lang w:val="es-ES" w:eastAsia="es-ES"/>
        </w:rPr>
        <w:t xml:space="preserve">TSJ </w:t>
      </w:r>
      <w:r w:rsidR="00FE4C72">
        <w:rPr>
          <w:b/>
          <w:bCs/>
          <w:sz w:val="24"/>
          <w:szCs w:val="24"/>
          <w:lang w:val="es-ES" w:eastAsia="es-ES"/>
        </w:rPr>
        <w:t>XXXX</w:t>
      </w:r>
      <w:r>
        <w:rPr>
          <w:b/>
          <w:bCs/>
          <w:sz w:val="24"/>
          <w:szCs w:val="24"/>
          <w:lang w:val="es-ES" w:eastAsia="es-ES"/>
        </w:rPr>
        <w:t xml:space="preserve">, </w:t>
      </w:r>
      <w:r>
        <w:rPr>
          <w:sz w:val="24"/>
          <w:szCs w:val="24"/>
          <w:lang w:val="es-ES" w:eastAsia="es-ES"/>
        </w:rPr>
        <w:t xml:space="preserve">presentada por el señor </w:t>
      </w:r>
      <w:r w:rsidRPr="00FE4C72">
        <w:rPr>
          <w:b/>
          <w:lang w:val="es-ES" w:eastAsia="es-ES"/>
        </w:rPr>
        <w:t>J</w:t>
      </w:r>
      <w:r w:rsidR="00FE4C72">
        <w:rPr>
          <w:b/>
          <w:lang w:val="es-ES" w:eastAsia="es-ES"/>
        </w:rPr>
        <w:t>.V.F.</w:t>
      </w:r>
      <w:r>
        <w:rPr>
          <w:lang w:val="es-ES" w:eastAsia="es-ES"/>
        </w:rPr>
        <w:t xml:space="preserve">, </w:t>
      </w:r>
      <w:r>
        <w:rPr>
          <w:sz w:val="24"/>
          <w:szCs w:val="24"/>
          <w:lang w:val="es-ES" w:eastAsia="es-ES"/>
        </w:rPr>
        <w:t>conocen el</w:t>
      </w:r>
    </w:p>
    <w:p w:rsidR="00000000" w:rsidRDefault="007B4CFE">
      <w:pPr>
        <w:widowControl/>
        <w:rPr>
          <w:sz w:val="24"/>
          <w:szCs w:val="24"/>
        </w:rPr>
        <w:sectPr w:rsidR="00000000">
          <w:pgSz w:w="12317" w:h="15744"/>
          <w:pgMar w:top="1740" w:right="1527" w:bottom="628" w:left="1790" w:header="720" w:footer="720" w:gutter="0"/>
          <w:cols w:space="720"/>
          <w:noEndnote/>
        </w:sectPr>
      </w:pPr>
    </w:p>
    <w:p w:rsidR="00000000" w:rsidRDefault="007B4CFE">
      <w:pPr>
        <w:kinsoku w:val="0"/>
        <w:overflowPunct w:val="0"/>
        <w:autoSpaceDE/>
        <w:autoSpaceDN/>
        <w:adjustRightInd/>
        <w:spacing w:line="284" w:lineRule="exact"/>
        <w:ind w:left="72" w:right="72"/>
        <w:jc w:val="both"/>
        <w:textAlignment w:val="baseline"/>
        <w:rPr>
          <w:sz w:val="23"/>
          <w:szCs w:val="23"/>
          <w:lang w:val="es-ES" w:eastAsia="es-ES"/>
        </w:rPr>
      </w:pPr>
      <w:r>
        <w:rPr>
          <w:sz w:val="23"/>
          <w:szCs w:val="23"/>
          <w:lang w:val="es-ES" w:eastAsia="es-ES"/>
        </w:rPr>
        <w:lastRenderedPageBreak/>
        <w:t>informe DAJ-2016-003876 del 11 de noviembre del 2016, emitido por la Dirección de Asuntos Jurídicos, y dispone lo siguiente:</w:t>
      </w:r>
    </w:p>
    <w:p w:rsidR="00000000" w:rsidRPr="00FE4C72" w:rsidRDefault="007B4CFE">
      <w:pPr>
        <w:kinsoku w:val="0"/>
        <w:overflowPunct w:val="0"/>
        <w:autoSpaceDE/>
        <w:autoSpaceDN/>
        <w:adjustRightInd/>
        <w:spacing w:before="329" w:line="268" w:lineRule="exact"/>
        <w:ind w:left="936" w:right="72"/>
        <w:textAlignment w:val="baseline"/>
        <w:rPr>
          <w:b/>
          <w:spacing w:val="-13"/>
          <w:sz w:val="23"/>
          <w:szCs w:val="23"/>
          <w:lang w:val="es-ES" w:eastAsia="es-ES"/>
        </w:rPr>
      </w:pPr>
      <w:r w:rsidRPr="00FE4C72">
        <w:rPr>
          <w:b/>
          <w:spacing w:val="-13"/>
          <w:sz w:val="23"/>
          <w:szCs w:val="23"/>
          <w:lang w:val="es-ES" w:eastAsia="es-ES"/>
        </w:rPr>
        <w:t>"POR TANTO, SE ACUERDA:</w:t>
      </w:r>
    </w:p>
    <w:p w:rsidR="00000000" w:rsidRDefault="007B4CFE">
      <w:pPr>
        <w:numPr>
          <w:ilvl w:val="0"/>
          <w:numId w:val="1"/>
        </w:numPr>
        <w:kinsoku w:val="0"/>
        <w:overflowPunct w:val="0"/>
        <w:autoSpaceDE/>
        <w:autoSpaceDN/>
        <w:adjustRightInd/>
        <w:spacing w:before="225" w:line="227" w:lineRule="exact"/>
        <w:ind w:right="936"/>
        <w:jc w:val="both"/>
        <w:textAlignment w:val="baseline"/>
        <w:rPr>
          <w:lang w:val="es-ES" w:eastAsia="es-ES"/>
        </w:rPr>
      </w:pPr>
      <w:r>
        <w:rPr>
          <w:lang w:val="es-ES" w:eastAsia="es-ES"/>
        </w:rPr>
        <w:t xml:space="preserve">Aprobar, basados en los fundamentos, motivos y contenidos, desarrollados en los considerandos del oficio </w:t>
      </w:r>
      <w:r w:rsidRPr="00FE4C72">
        <w:rPr>
          <w:b/>
          <w:sz w:val="23"/>
          <w:szCs w:val="23"/>
          <w:lang w:val="es-ES" w:eastAsia="es-ES"/>
        </w:rPr>
        <w:t>DAJ 2016-003876</w:t>
      </w:r>
      <w:r>
        <w:rPr>
          <w:sz w:val="23"/>
          <w:szCs w:val="23"/>
          <w:lang w:val="es-ES" w:eastAsia="es-ES"/>
        </w:rPr>
        <w:t xml:space="preserve">, </w:t>
      </w:r>
      <w:r>
        <w:rPr>
          <w:lang w:val="es-ES" w:eastAsia="es-ES"/>
        </w:rPr>
        <w:t>todas las recomendaciones contenidas en el oficio dicho, el cual forma parte integral de este acuerdo.</w:t>
      </w:r>
    </w:p>
    <w:p w:rsidR="00000000" w:rsidRDefault="007B4CFE">
      <w:pPr>
        <w:numPr>
          <w:ilvl w:val="0"/>
          <w:numId w:val="1"/>
        </w:numPr>
        <w:kinsoku w:val="0"/>
        <w:overflowPunct w:val="0"/>
        <w:autoSpaceDE/>
        <w:autoSpaceDN/>
        <w:adjustRightInd/>
        <w:spacing w:before="11" w:line="227" w:lineRule="exact"/>
        <w:ind w:right="936"/>
        <w:jc w:val="both"/>
        <w:textAlignment w:val="baseline"/>
        <w:rPr>
          <w:lang w:val="es-ES" w:eastAsia="es-ES"/>
        </w:rPr>
      </w:pPr>
      <w:r>
        <w:rPr>
          <w:lang w:val="es-ES" w:eastAsia="es-ES"/>
        </w:rPr>
        <w:t>Rechazar la solicitud que formu</w:t>
      </w:r>
      <w:r>
        <w:rPr>
          <w:lang w:val="es-ES" w:eastAsia="es-ES"/>
        </w:rPr>
        <w:t xml:space="preserve">la el señor </w:t>
      </w:r>
      <w:r w:rsidRPr="00FE4C72">
        <w:rPr>
          <w:b/>
          <w:sz w:val="23"/>
          <w:szCs w:val="23"/>
          <w:lang w:val="es-ES" w:eastAsia="es-ES"/>
        </w:rPr>
        <w:t>J</w:t>
      </w:r>
      <w:r w:rsidR="00FE4C72">
        <w:rPr>
          <w:b/>
          <w:sz w:val="23"/>
          <w:szCs w:val="23"/>
          <w:lang w:val="es-ES" w:eastAsia="es-ES"/>
        </w:rPr>
        <w:t>.V.F.</w:t>
      </w:r>
      <w:r>
        <w:rPr>
          <w:sz w:val="23"/>
          <w:szCs w:val="23"/>
          <w:lang w:val="es-ES" w:eastAsia="es-ES"/>
        </w:rPr>
        <w:t xml:space="preserve">, </w:t>
      </w:r>
      <w:r>
        <w:rPr>
          <w:lang w:val="es-ES" w:eastAsia="es-ES"/>
        </w:rPr>
        <w:t xml:space="preserve">cédula de identidad </w:t>
      </w:r>
      <w:r w:rsidR="00FE4C72">
        <w:rPr>
          <w:lang w:val="es-ES" w:eastAsia="es-ES"/>
        </w:rPr>
        <w:t>…</w:t>
      </w:r>
      <w:r>
        <w:rPr>
          <w:lang w:val="es-ES" w:eastAsia="es-ES"/>
        </w:rPr>
        <w:t xml:space="preserve">, para ceder mediante escritura pública la concesión administrativa modalidad taxi de la placa </w:t>
      </w:r>
      <w:r w:rsidRPr="00FE4C72">
        <w:rPr>
          <w:b/>
          <w:sz w:val="23"/>
          <w:szCs w:val="23"/>
          <w:lang w:val="es-ES" w:eastAsia="es-ES"/>
        </w:rPr>
        <w:t xml:space="preserve">TSJ </w:t>
      </w:r>
      <w:r w:rsidR="00FE4C72">
        <w:rPr>
          <w:b/>
          <w:sz w:val="23"/>
          <w:szCs w:val="23"/>
          <w:lang w:val="es-ES" w:eastAsia="es-ES"/>
        </w:rPr>
        <w:t>XXX</w:t>
      </w:r>
      <w:r>
        <w:rPr>
          <w:sz w:val="23"/>
          <w:szCs w:val="23"/>
          <w:lang w:val="es-ES" w:eastAsia="es-ES"/>
        </w:rPr>
        <w:t xml:space="preserve">, </w:t>
      </w:r>
      <w:r>
        <w:rPr>
          <w:lang w:val="es-ES" w:eastAsia="es-ES"/>
        </w:rPr>
        <w:t xml:space="preserve">a favor de la señora </w:t>
      </w:r>
      <w:r w:rsidRPr="00FE4C72">
        <w:rPr>
          <w:b/>
          <w:sz w:val="23"/>
          <w:szCs w:val="23"/>
          <w:lang w:val="es-ES" w:eastAsia="es-ES"/>
        </w:rPr>
        <w:t>A</w:t>
      </w:r>
      <w:r w:rsidR="00FE4C72">
        <w:rPr>
          <w:b/>
          <w:sz w:val="23"/>
          <w:szCs w:val="23"/>
          <w:lang w:val="es-ES" w:eastAsia="es-ES"/>
        </w:rPr>
        <w:t>.I.M.C.</w:t>
      </w:r>
      <w:r>
        <w:rPr>
          <w:sz w:val="23"/>
          <w:szCs w:val="23"/>
          <w:lang w:val="es-ES" w:eastAsia="es-ES"/>
        </w:rPr>
        <w:t xml:space="preserve">, </w:t>
      </w:r>
      <w:r>
        <w:rPr>
          <w:lang w:val="es-ES" w:eastAsia="es-ES"/>
        </w:rPr>
        <w:t xml:space="preserve">cédula de identidad </w:t>
      </w:r>
      <w:r w:rsidR="00FE4C72">
        <w:rPr>
          <w:lang w:val="es-ES" w:eastAsia="es-ES"/>
        </w:rPr>
        <w:t>…</w:t>
      </w:r>
      <w:r>
        <w:rPr>
          <w:lang w:val="es-ES" w:eastAsia="es-ES"/>
        </w:rPr>
        <w:t>, con fundamento en el artículo 7.2 de la sesión ordinaria 40-2016.</w:t>
      </w:r>
    </w:p>
    <w:p w:rsidR="00000000" w:rsidRDefault="007B4CFE">
      <w:pPr>
        <w:numPr>
          <w:ilvl w:val="0"/>
          <w:numId w:val="1"/>
        </w:numPr>
        <w:kinsoku w:val="0"/>
        <w:overflowPunct w:val="0"/>
        <w:autoSpaceDE/>
        <w:autoSpaceDN/>
        <w:adjustRightInd/>
        <w:spacing w:before="12" w:line="227" w:lineRule="exact"/>
        <w:ind w:right="936"/>
        <w:jc w:val="both"/>
        <w:textAlignment w:val="baseline"/>
        <w:rPr>
          <w:lang w:val="es-ES" w:eastAsia="es-ES"/>
        </w:rPr>
      </w:pPr>
      <w:r>
        <w:rPr>
          <w:lang w:val="es-ES" w:eastAsia="es-ES"/>
        </w:rPr>
        <w:t>Remitir el legajo de expediente 328144 que consta de 24 folios al Departamento de Administració</w:t>
      </w:r>
      <w:r>
        <w:rPr>
          <w:lang w:val="es-ES" w:eastAsia="es-ES"/>
        </w:rPr>
        <w:t xml:space="preserve">n de Concesiones y Permisos a efecto de que se integre al expediente administrativo de la placa de taxi TSJ </w:t>
      </w:r>
      <w:r w:rsidR="00FE4C72">
        <w:rPr>
          <w:lang w:val="es-ES" w:eastAsia="es-ES"/>
        </w:rPr>
        <w:t>XXXX</w:t>
      </w:r>
      <w:r>
        <w:rPr>
          <w:lang w:val="es-ES" w:eastAsia="es-ES"/>
        </w:rPr>
        <w:t xml:space="preserve"> de conformidad con lo establecido en la Ley </w:t>
      </w:r>
      <w:proofErr w:type="spellStart"/>
      <w:r>
        <w:rPr>
          <w:lang w:val="es-ES" w:eastAsia="es-ES"/>
        </w:rPr>
        <w:t>N°</w:t>
      </w:r>
      <w:proofErr w:type="spellEnd"/>
      <w:r>
        <w:rPr>
          <w:lang w:val="es-ES" w:eastAsia="es-ES"/>
        </w:rPr>
        <w:t xml:space="preserve"> 8220. (...)" (Léanse los folios del 23 al 26 del expediente TAT-135-17)</w:t>
      </w:r>
    </w:p>
    <w:p w:rsidR="00000000" w:rsidRDefault="007B4CFE">
      <w:pPr>
        <w:kinsoku w:val="0"/>
        <w:overflowPunct w:val="0"/>
        <w:autoSpaceDE/>
        <w:autoSpaceDN/>
        <w:adjustRightInd/>
        <w:spacing w:before="276" w:line="315" w:lineRule="exact"/>
        <w:ind w:left="72" w:right="72"/>
        <w:jc w:val="both"/>
        <w:textAlignment w:val="baseline"/>
        <w:rPr>
          <w:sz w:val="23"/>
          <w:szCs w:val="23"/>
          <w:lang w:val="es-ES" w:eastAsia="es-ES"/>
        </w:rPr>
      </w:pPr>
      <w:r w:rsidRPr="00FE4C72">
        <w:rPr>
          <w:sz w:val="23"/>
          <w:szCs w:val="23"/>
          <w:lang w:val="es-ES" w:eastAsia="es-ES"/>
        </w:rPr>
        <w:t>El acuerdo fue notificad</w:t>
      </w:r>
      <w:r w:rsidRPr="00FE4C72">
        <w:rPr>
          <w:sz w:val="23"/>
          <w:szCs w:val="23"/>
          <w:lang w:val="es-ES" w:eastAsia="es-ES"/>
        </w:rPr>
        <w:t xml:space="preserve">o al correo electrónico </w:t>
      </w:r>
      <w:hyperlink r:id="rId6" w:history="1">
        <w:r w:rsidR="00FE4C72" w:rsidRPr="00FE4C72">
          <w:rPr>
            <w:rStyle w:val="Hipervnculo"/>
            <w:color w:val="auto"/>
            <w:sz w:val="23"/>
            <w:szCs w:val="23"/>
            <w:lang w:val="es-ES" w:eastAsia="es-ES"/>
          </w:rPr>
          <w:t>xxxxxxx@hotmail.com</w:t>
        </w:r>
      </w:hyperlink>
      <w:r w:rsidRPr="00FE4C72">
        <w:rPr>
          <w:sz w:val="23"/>
          <w:szCs w:val="23"/>
          <w:lang w:val="es-ES" w:eastAsia="es-ES"/>
        </w:rPr>
        <w:t xml:space="preserve">, </w:t>
      </w:r>
      <w:r w:rsidRPr="00FE4C72">
        <w:rPr>
          <w:b/>
          <w:bCs/>
          <w:sz w:val="23"/>
          <w:szCs w:val="23"/>
          <w:lang w:val="es-ES" w:eastAsia="es-ES"/>
        </w:rPr>
        <w:t>el martes 22 de</w:t>
      </w:r>
      <w:r>
        <w:rPr>
          <w:b/>
          <w:bCs/>
          <w:sz w:val="23"/>
          <w:szCs w:val="23"/>
          <w:lang w:val="es-ES" w:eastAsia="es-ES"/>
        </w:rPr>
        <w:t xml:space="preserve"> noviembre del 2016. </w:t>
      </w:r>
      <w:r>
        <w:rPr>
          <w:sz w:val="23"/>
          <w:szCs w:val="23"/>
          <w:lang w:val="es-ES" w:eastAsia="es-ES"/>
        </w:rPr>
        <w:t>(Léase el folio 24 del expediente TAT-135-17)</w:t>
      </w:r>
    </w:p>
    <w:p w:rsidR="00000000" w:rsidRDefault="007B4CFE">
      <w:pPr>
        <w:kinsoku w:val="0"/>
        <w:overflowPunct w:val="0"/>
        <w:autoSpaceDE/>
        <w:autoSpaceDN/>
        <w:adjustRightInd/>
        <w:spacing w:before="325" w:line="315" w:lineRule="exact"/>
        <w:ind w:left="72" w:right="72"/>
        <w:jc w:val="both"/>
        <w:textAlignment w:val="baseline"/>
        <w:rPr>
          <w:sz w:val="23"/>
          <w:szCs w:val="23"/>
          <w:lang w:val="es-ES" w:eastAsia="es-ES"/>
        </w:rPr>
      </w:pPr>
      <w:r>
        <w:rPr>
          <w:b/>
          <w:bCs/>
          <w:sz w:val="23"/>
          <w:szCs w:val="23"/>
          <w:lang w:val="es-ES" w:eastAsia="es-ES"/>
        </w:rPr>
        <w:t>TER</w:t>
      </w:r>
      <w:r>
        <w:rPr>
          <w:b/>
          <w:bCs/>
          <w:sz w:val="23"/>
          <w:szCs w:val="23"/>
          <w:lang w:val="es-ES" w:eastAsia="es-ES"/>
        </w:rPr>
        <w:t xml:space="preserve">CERO. - </w:t>
      </w:r>
      <w:r>
        <w:rPr>
          <w:sz w:val="23"/>
          <w:szCs w:val="23"/>
          <w:lang w:val="es-ES" w:eastAsia="es-ES"/>
        </w:rPr>
        <w:t xml:space="preserve">El 1 de diciembre del 2016, la señora </w:t>
      </w:r>
      <w:r w:rsidRPr="00FE4C72">
        <w:rPr>
          <w:b/>
          <w:sz w:val="23"/>
          <w:szCs w:val="23"/>
          <w:lang w:val="es-ES" w:eastAsia="es-ES"/>
        </w:rPr>
        <w:t>A</w:t>
      </w:r>
      <w:r w:rsidR="00FE4C72">
        <w:rPr>
          <w:b/>
          <w:sz w:val="23"/>
          <w:szCs w:val="23"/>
          <w:lang w:val="es-ES" w:eastAsia="es-ES"/>
        </w:rPr>
        <w:t>.I.M.C.</w:t>
      </w:r>
      <w:r>
        <w:rPr>
          <w:sz w:val="23"/>
          <w:szCs w:val="23"/>
          <w:lang w:val="es-ES" w:eastAsia="es-ES"/>
        </w:rPr>
        <w:t xml:space="preserve">, en representación del señor </w:t>
      </w:r>
      <w:r w:rsidRPr="00FE4C72">
        <w:rPr>
          <w:b/>
          <w:sz w:val="23"/>
          <w:szCs w:val="23"/>
          <w:lang w:val="es-ES" w:eastAsia="es-ES"/>
        </w:rPr>
        <w:t>J</w:t>
      </w:r>
      <w:r w:rsidR="00FE4C72">
        <w:rPr>
          <w:b/>
          <w:sz w:val="23"/>
          <w:szCs w:val="23"/>
          <w:lang w:val="es-ES" w:eastAsia="es-ES"/>
        </w:rPr>
        <w:t>.V.F.</w:t>
      </w:r>
      <w:r>
        <w:rPr>
          <w:sz w:val="23"/>
          <w:szCs w:val="23"/>
          <w:lang w:val="es-ES" w:eastAsia="es-ES"/>
        </w:rPr>
        <w:t xml:space="preserve">, interpone formales </w:t>
      </w:r>
      <w:r w:rsidRPr="00FE4C72">
        <w:rPr>
          <w:b/>
          <w:sz w:val="23"/>
          <w:szCs w:val="23"/>
          <w:lang w:val="es-ES" w:eastAsia="es-ES"/>
        </w:rPr>
        <w:t>RECURSOS DE REVOCATORIA CON APELACIÓN EN SUBSIDIO NULIDAD ABSOLUTA CONCOMITANTE</w:t>
      </w:r>
      <w:r>
        <w:rPr>
          <w:sz w:val="23"/>
          <w:szCs w:val="23"/>
          <w:lang w:val="es-ES" w:eastAsia="es-ES"/>
        </w:rPr>
        <w:t xml:space="preserve"> </w:t>
      </w:r>
      <w:r w:rsidRPr="00FE4C72">
        <w:rPr>
          <w:b/>
          <w:sz w:val="23"/>
          <w:szCs w:val="23"/>
          <w:lang w:val="es-ES" w:eastAsia="es-ES"/>
        </w:rPr>
        <w:t>E INCIDENTE DE SUSPENSIÓN</w:t>
      </w:r>
      <w:r>
        <w:rPr>
          <w:sz w:val="23"/>
          <w:szCs w:val="23"/>
          <w:lang w:val="es-ES" w:eastAsia="es-ES"/>
        </w:rPr>
        <w:t>,</w:t>
      </w:r>
      <w:r>
        <w:rPr>
          <w:sz w:val="23"/>
          <w:szCs w:val="23"/>
          <w:lang w:val="es-ES" w:eastAsia="es-ES"/>
        </w:rPr>
        <w:t xml:space="preserve"> contra lo determinado en los </w:t>
      </w:r>
      <w:r>
        <w:rPr>
          <w:b/>
          <w:bCs/>
          <w:sz w:val="23"/>
          <w:szCs w:val="23"/>
          <w:lang w:val="es-ES" w:eastAsia="es-ES"/>
        </w:rPr>
        <w:t xml:space="preserve">Artículos 7.2 de la Sesión Ordinaria 40-2016 del 18 de agosto del 2016, </w:t>
      </w:r>
      <w:r>
        <w:rPr>
          <w:sz w:val="23"/>
          <w:szCs w:val="23"/>
          <w:lang w:val="es-ES" w:eastAsia="es-ES"/>
        </w:rPr>
        <w:t xml:space="preserve">y </w:t>
      </w:r>
      <w:r>
        <w:rPr>
          <w:b/>
          <w:bCs/>
          <w:sz w:val="23"/>
          <w:szCs w:val="23"/>
          <w:lang w:val="es-ES" w:eastAsia="es-ES"/>
        </w:rPr>
        <w:t xml:space="preserve">7.2.2 de la Sesión Ordinaria 58-2016 del 16 de noviembre del 2016, </w:t>
      </w:r>
      <w:proofErr w:type="gramStart"/>
      <w:r>
        <w:rPr>
          <w:sz w:val="23"/>
          <w:szCs w:val="23"/>
          <w:lang w:val="es-ES" w:eastAsia="es-ES"/>
        </w:rPr>
        <w:t>ambos dictado</w:t>
      </w:r>
      <w:proofErr w:type="gramEnd"/>
      <w:r>
        <w:rPr>
          <w:sz w:val="23"/>
          <w:szCs w:val="23"/>
          <w:lang w:val="es-ES" w:eastAsia="es-ES"/>
        </w:rPr>
        <w:t xml:space="preserve"> por la Junta Directiva del Consejo de Transporte Público, expresando en</w:t>
      </w:r>
      <w:r>
        <w:rPr>
          <w:sz w:val="23"/>
          <w:szCs w:val="23"/>
          <w:lang w:val="es-ES" w:eastAsia="es-ES"/>
        </w:rPr>
        <w:t xml:space="preserve"> resumen lo siguiente:</w:t>
      </w:r>
    </w:p>
    <w:p w:rsidR="00000000" w:rsidRDefault="007B4CFE">
      <w:pPr>
        <w:numPr>
          <w:ilvl w:val="0"/>
          <w:numId w:val="2"/>
        </w:numPr>
        <w:kinsoku w:val="0"/>
        <w:overflowPunct w:val="0"/>
        <w:autoSpaceDE/>
        <w:autoSpaceDN/>
        <w:adjustRightInd/>
        <w:spacing w:before="355" w:line="271" w:lineRule="exact"/>
        <w:ind w:right="72"/>
        <w:jc w:val="both"/>
        <w:textAlignment w:val="baseline"/>
        <w:rPr>
          <w:sz w:val="23"/>
          <w:szCs w:val="23"/>
          <w:lang w:val="es-ES" w:eastAsia="es-ES"/>
        </w:rPr>
      </w:pPr>
      <w:r>
        <w:rPr>
          <w:sz w:val="23"/>
          <w:szCs w:val="23"/>
          <w:lang w:val="es-ES" w:eastAsia="es-ES"/>
        </w:rPr>
        <w:t>Refiere que su representado nunca ha sido notificado formalmente, sino que se enteró al presentarse a la revisión técnica vehicular y por un representante de los taxistas.</w:t>
      </w:r>
    </w:p>
    <w:p w:rsidR="00000000" w:rsidRDefault="007B4CFE">
      <w:pPr>
        <w:numPr>
          <w:ilvl w:val="0"/>
          <w:numId w:val="2"/>
        </w:numPr>
        <w:kinsoku w:val="0"/>
        <w:overflowPunct w:val="0"/>
        <w:autoSpaceDE/>
        <w:autoSpaceDN/>
        <w:adjustRightInd/>
        <w:spacing w:before="4" w:line="272" w:lineRule="exact"/>
        <w:ind w:right="72"/>
        <w:jc w:val="both"/>
        <w:textAlignment w:val="baseline"/>
        <w:rPr>
          <w:sz w:val="23"/>
          <w:szCs w:val="23"/>
          <w:lang w:val="es-ES" w:eastAsia="es-ES"/>
        </w:rPr>
      </w:pPr>
      <w:r>
        <w:rPr>
          <w:sz w:val="23"/>
          <w:szCs w:val="23"/>
          <w:lang w:val="es-ES" w:eastAsia="es-ES"/>
        </w:rPr>
        <w:t xml:space="preserve">Indica que se le imputa no haber realizado la renovación </w:t>
      </w:r>
      <w:r>
        <w:rPr>
          <w:sz w:val="23"/>
          <w:szCs w:val="23"/>
          <w:lang w:val="es-ES" w:eastAsia="es-ES"/>
        </w:rPr>
        <w:t>diligentemente, lo cual estima difiere con la realidad, pues su poderdante estuvo anuente a concretar la firma del contrato, y a pesar de haber consignado lugar para atender notificaciones, nunca se le convocó para la firma respectiva.</w:t>
      </w:r>
    </w:p>
    <w:p w:rsidR="00000000" w:rsidRDefault="007B4CFE">
      <w:pPr>
        <w:numPr>
          <w:ilvl w:val="0"/>
          <w:numId w:val="2"/>
        </w:numPr>
        <w:kinsoku w:val="0"/>
        <w:overflowPunct w:val="0"/>
        <w:autoSpaceDE/>
        <w:autoSpaceDN/>
        <w:adjustRightInd/>
        <w:spacing w:line="277" w:lineRule="exact"/>
        <w:ind w:right="72"/>
        <w:jc w:val="both"/>
        <w:textAlignment w:val="baseline"/>
        <w:rPr>
          <w:sz w:val="23"/>
          <w:szCs w:val="23"/>
          <w:lang w:val="es-ES" w:eastAsia="es-ES"/>
        </w:rPr>
      </w:pPr>
      <w:r>
        <w:rPr>
          <w:sz w:val="23"/>
          <w:szCs w:val="23"/>
          <w:lang w:val="es-ES" w:eastAsia="es-ES"/>
        </w:rPr>
        <w:t xml:space="preserve">Que, ante el estado </w:t>
      </w:r>
      <w:r>
        <w:rPr>
          <w:sz w:val="23"/>
          <w:szCs w:val="23"/>
          <w:lang w:val="es-ES" w:eastAsia="es-ES"/>
        </w:rPr>
        <w:t>de las cosas, la única explicación que encuentra a lo señalada por el Ing. Hernán Bermúdez Sánchez, obedece a que la documentación se traspapeló, pues a otros los emplazaron para cumplir requisitos, situación que no sucedió con él.</w:t>
      </w:r>
    </w:p>
    <w:p w:rsidR="00000000" w:rsidRDefault="007B4CFE">
      <w:pPr>
        <w:numPr>
          <w:ilvl w:val="0"/>
          <w:numId w:val="2"/>
        </w:numPr>
        <w:kinsoku w:val="0"/>
        <w:overflowPunct w:val="0"/>
        <w:autoSpaceDE/>
        <w:autoSpaceDN/>
        <w:adjustRightInd/>
        <w:spacing w:before="2" w:line="281" w:lineRule="exact"/>
        <w:ind w:right="72"/>
        <w:jc w:val="both"/>
        <w:textAlignment w:val="baseline"/>
        <w:rPr>
          <w:sz w:val="23"/>
          <w:szCs w:val="23"/>
          <w:lang w:val="es-ES" w:eastAsia="es-ES"/>
        </w:rPr>
      </w:pPr>
      <w:r>
        <w:rPr>
          <w:sz w:val="23"/>
          <w:szCs w:val="23"/>
          <w:lang w:val="es-ES" w:eastAsia="es-ES"/>
        </w:rPr>
        <w:t>Estima que por no ser re</w:t>
      </w:r>
      <w:r>
        <w:rPr>
          <w:sz w:val="23"/>
          <w:szCs w:val="23"/>
          <w:lang w:val="es-ES" w:eastAsia="es-ES"/>
        </w:rPr>
        <w:t>sponsabilidad de su representado la desobediencia con la notificación del Contrato y que originó erróneamente el artículo que recurre; y no siendo tampoco responsabilidad suya, solicita se proceda conforme a derecho.</w:t>
      </w:r>
    </w:p>
    <w:p w:rsidR="00000000" w:rsidRDefault="007B4CFE">
      <w:pPr>
        <w:numPr>
          <w:ilvl w:val="0"/>
          <w:numId w:val="2"/>
        </w:numPr>
        <w:kinsoku w:val="0"/>
        <w:overflowPunct w:val="0"/>
        <w:autoSpaceDE/>
        <w:autoSpaceDN/>
        <w:adjustRightInd/>
        <w:spacing w:line="278" w:lineRule="exact"/>
        <w:ind w:right="72"/>
        <w:jc w:val="both"/>
        <w:textAlignment w:val="baseline"/>
        <w:rPr>
          <w:sz w:val="23"/>
          <w:szCs w:val="23"/>
          <w:lang w:val="es-ES" w:eastAsia="es-ES"/>
        </w:rPr>
      </w:pPr>
      <w:r>
        <w:rPr>
          <w:sz w:val="23"/>
          <w:szCs w:val="23"/>
          <w:lang w:val="es-ES" w:eastAsia="es-ES"/>
        </w:rPr>
        <w:t>En lo relativo a negativa de la solicitud de traspaso a su favor, el argumento es que no hubo renovación oportuna, situación que obedece al error de la notificación, con lo cual resulta arbitraria e ilegal la cancelación de la concesión.</w:t>
      </w:r>
    </w:p>
    <w:p w:rsidR="00000000" w:rsidRDefault="007B4CFE">
      <w:pPr>
        <w:widowControl/>
        <w:rPr>
          <w:sz w:val="24"/>
          <w:szCs w:val="24"/>
        </w:rPr>
        <w:sectPr w:rsidR="00000000">
          <w:pgSz w:w="12317" w:h="15744"/>
          <w:pgMar w:top="1620" w:right="1673" w:bottom="808" w:left="1644" w:header="720" w:footer="720" w:gutter="0"/>
          <w:cols w:space="720"/>
          <w:noEndnote/>
        </w:sectPr>
      </w:pPr>
    </w:p>
    <w:p w:rsidR="00000000" w:rsidRDefault="00FE4C72">
      <w:pPr>
        <w:kinsoku w:val="0"/>
        <w:overflowPunct w:val="0"/>
        <w:autoSpaceDE/>
        <w:autoSpaceDN/>
        <w:adjustRightInd/>
        <w:spacing w:before="13" w:line="275" w:lineRule="exact"/>
        <w:ind w:left="72" w:right="72"/>
        <w:jc w:val="both"/>
        <w:textAlignment w:val="baseline"/>
        <w:rPr>
          <w:sz w:val="24"/>
          <w:szCs w:val="24"/>
          <w:lang w:val="es-ES" w:eastAsia="es-ES"/>
        </w:rPr>
      </w:pPr>
      <w:r w:rsidRPr="00FE4C72">
        <w:rPr>
          <w:b/>
          <w:sz w:val="24"/>
          <w:szCs w:val="24"/>
          <w:lang w:val="es-ES" w:eastAsia="es-ES"/>
        </w:rPr>
        <w:lastRenderedPageBreak/>
        <w:t>f</w:t>
      </w:r>
      <w:r w:rsidR="007B4CFE" w:rsidRPr="00FE4C72">
        <w:rPr>
          <w:b/>
          <w:sz w:val="24"/>
          <w:szCs w:val="24"/>
          <w:lang w:val="es-ES" w:eastAsia="es-ES"/>
        </w:rPr>
        <w:t>)</w:t>
      </w:r>
      <w:r w:rsidR="007B4CFE">
        <w:rPr>
          <w:sz w:val="24"/>
          <w:szCs w:val="24"/>
          <w:lang w:val="es-ES" w:eastAsia="es-ES"/>
        </w:rPr>
        <w:t xml:space="preserve"> Solicita medida cautelar de suspensión de los efectos de los artículos recurridos, pues indica que los daños y perjuicios son graves o de imposible reparación, evidentes y manifiestos si se ejecutan los actos impugnados, indica</w:t>
      </w:r>
      <w:r w:rsidR="007B4CFE">
        <w:rPr>
          <w:sz w:val="24"/>
          <w:szCs w:val="24"/>
          <w:lang w:val="es-ES" w:eastAsia="es-ES"/>
        </w:rPr>
        <w:t xml:space="preserve"> cumplir con los presupuestos de </w:t>
      </w:r>
      <w:proofErr w:type="spellStart"/>
      <w:r w:rsidR="007B4CFE">
        <w:rPr>
          <w:sz w:val="24"/>
          <w:szCs w:val="24"/>
          <w:lang w:val="es-ES" w:eastAsia="es-ES"/>
        </w:rPr>
        <w:t>periculum</w:t>
      </w:r>
      <w:proofErr w:type="spellEnd"/>
      <w:r w:rsidR="007B4CFE">
        <w:rPr>
          <w:sz w:val="24"/>
          <w:szCs w:val="24"/>
          <w:lang w:val="es-ES" w:eastAsia="es-ES"/>
        </w:rPr>
        <w:t xml:space="preserve"> in mora, </w:t>
      </w:r>
      <w:proofErr w:type="spellStart"/>
      <w:r w:rsidR="007B4CFE">
        <w:rPr>
          <w:sz w:val="24"/>
          <w:szCs w:val="24"/>
          <w:lang w:val="es-ES" w:eastAsia="es-ES"/>
        </w:rPr>
        <w:t>fumus</w:t>
      </w:r>
      <w:proofErr w:type="spellEnd"/>
      <w:r w:rsidR="007B4CFE">
        <w:rPr>
          <w:sz w:val="24"/>
          <w:szCs w:val="24"/>
          <w:lang w:val="es-ES" w:eastAsia="es-ES"/>
        </w:rPr>
        <w:t xml:space="preserve"> </w:t>
      </w:r>
      <w:proofErr w:type="spellStart"/>
      <w:r w:rsidR="007B4CFE">
        <w:rPr>
          <w:sz w:val="24"/>
          <w:szCs w:val="24"/>
          <w:lang w:val="es-ES" w:eastAsia="es-ES"/>
        </w:rPr>
        <w:t>boni</w:t>
      </w:r>
      <w:proofErr w:type="spellEnd"/>
      <w:r w:rsidR="007B4CFE">
        <w:rPr>
          <w:sz w:val="24"/>
          <w:szCs w:val="24"/>
          <w:lang w:val="es-ES" w:eastAsia="es-ES"/>
        </w:rPr>
        <w:t xml:space="preserve"> iuris, así como los requisitos de instrumentalidad, provisionalidad y urgencia. Solicita el restablecimiento del estatus de concesionario.</w:t>
      </w:r>
    </w:p>
    <w:p w:rsidR="00000000" w:rsidRDefault="007B4CFE">
      <w:pPr>
        <w:kinsoku w:val="0"/>
        <w:overflowPunct w:val="0"/>
        <w:autoSpaceDE/>
        <w:autoSpaceDN/>
        <w:adjustRightInd/>
        <w:spacing w:before="8" w:line="272" w:lineRule="exact"/>
        <w:ind w:left="72" w:right="72"/>
        <w:jc w:val="both"/>
        <w:textAlignment w:val="baseline"/>
        <w:rPr>
          <w:sz w:val="24"/>
          <w:szCs w:val="24"/>
          <w:lang w:val="es-ES" w:eastAsia="es-ES"/>
        </w:rPr>
      </w:pPr>
      <w:r w:rsidRPr="00FE4C72">
        <w:rPr>
          <w:b/>
          <w:sz w:val="24"/>
          <w:szCs w:val="24"/>
          <w:lang w:val="es-ES" w:eastAsia="es-ES"/>
        </w:rPr>
        <w:t>g)</w:t>
      </w:r>
      <w:r>
        <w:rPr>
          <w:sz w:val="24"/>
          <w:szCs w:val="24"/>
          <w:lang w:val="es-ES" w:eastAsia="es-ES"/>
        </w:rPr>
        <w:t xml:space="preserve"> Solicita se revoquen y / o anulen los artículos imp</w:t>
      </w:r>
      <w:r>
        <w:rPr>
          <w:sz w:val="24"/>
          <w:szCs w:val="24"/>
          <w:lang w:val="es-ES" w:eastAsia="es-ES"/>
        </w:rPr>
        <w:t>ugnados, se libere de responsabilidad a su patrocinado y se archive cualquier gestión relativa al modelo de la unidad y se ordene al Consejo proceder con la solicitud de cesión de derechos. (Léanse los folios del 9 al 19 del expediente TAT-135-17)</w:t>
      </w:r>
    </w:p>
    <w:p w:rsidR="00000000" w:rsidRDefault="007B4CFE">
      <w:pPr>
        <w:kinsoku w:val="0"/>
        <w:overflowPunct w:val="0"/>
        <w:autoSpaceDE/>
        <w:autoSpaceDN/>
        <w:adjustRightInd/>
        <w:spacing w:before="287" w:line="316" w:lineRule="exact"/>
        <w:ind w:left="72" w:right="72"/>
        <w:jc w:val="both"/>
        <w:textAlignment w:val="baseline"/>
        <w:rPr>
          <w:sz w:val="24"/>
          <w:szCs w:val="24"/>
          <w:lang w:val="es-ES" w:eastAsia="es-ES"/>
        </w:rPr>
      </w:pPr>
      <w:r w:rsidRPr="00FE4C72">
        <w:rPr>
          <w:b/>
          <w:sz w:val="24"/>
          <w:szCs w:val="24"/>
          <w:lang w:val="es-ES" w:eastAsia="es-ES"/>
        </w:rPr>
        <w:t xml:space="preserve">CUARTO. </w:t>
      </w:r>
      <w:r w:rsidRPr="00FE4C72">
        <w:rPr>
          <w:b/>
          <w:sz w:val="24"/>
          <w:szCs w:val="24"/>
          <w:lang w:val="es-ES" w:eastAsia="es-ES"/>
        </w:rPr>
        <w:t>-</w:t>
      </w:r>
      <w:r>
        <w:rPr>
          <w:sz w:val="24"/>
          <w:szCs w:val="24"/>
          <w:lang w:val="es-ES" w:eastAsia="es-ES"/>
        </w:rPr>
        <w:t xml:space="preserve"> La Dirección de Asuntos Jurídicos del Consejo de Transporte Público, mediante oficio DAJ-2017-001758 del 29 de junio del 2016 (sic); previene a la señora </w:t>
      </w:r>
      <w:r w:rsidRPr="00FE4C72">
        <w:rPr>
          <w:b/>
          <w:sz w:val="24"/>
          <w:szCs w:val="24"/>
          <w:lang w:val="es-ES" w:eastAsia="es-ES"/>
        </w:rPr>
        <w:t>A</w:t>
      </w:r>
      <w:r w:rsidR="00FE4C72">
        <w:rPr>
          <w:b/>
          <w:sz w:val="24"/>
          <w:szCs w:val="24"/>
          <w:lang w:val="es-ES" w:eastAsia="es-ES"/>
        </w:rPr>
        <w:t>.I.M.C.</w:t>
      </w:r>
      <w:r>
        <w:rPr>
          <w:sz w:val="24"/>
          <w:szCs w:val="24"/>
          <w:lang w:val="es-ES" w:eastAsia="es-ES"/>
        </w:rPr>
        <w:t xml:space="preserve">, para que, en el plazo de </w:t>
      </w:r>
      <w:r>
        <w:rPr>
          <w:i/>
          <w:iCs/>
          <w:sz w:val="24"/>
          <w:szCs w:val="24"/>
          <w:lang w:val="es-ES" w:eastAsia="es-ES"/>
        </w:rPr>
        <w:t xml:space="preserve">10 días hábiles, </w:t>
      </w:r>
      <w:r>
        <w:rPr>
          <w:sz w:val="24"/>
          <w:szCs w:val="24"/>
          <w:lang w:val="es-ES" w:eastAsia="es-ES"/>
        </w:rPr>
        <w:t xml:space="preserve">aporte </w:t>
      </w:r>
      <w:r>
        <w:rPr>
          <w:i/>
          <w:iCs/>
          <w:sz w:val="24"/>
          <w:szCs w:val="24"/>
          <w:lang w:val="es-ES" w:eastAsia="es-ES"/>
        </w:rPr>
        <w:t>"poder especial otorgado por el señor J</w:t>
      </w:r>
      <w:r w:rsidR="00FE4C72">
        <w:rPr>
          <w:i/>
          <w:iCs/>
          <w:sz w:val="24"/>
          <w:szCs w:val="24"/>
          <w:lang w:val="es-ES" w:eastAsia="es-ES"/>
        </w:rPr>
        <w:t>.V.F.</w:t>
      </w:r>
      <w:r>
        <w:rPr>
          <w:i/>
          <w:iCs/>
          <w:sz w:val="24"/>
          <w:szCs w:val="24"/>
          <w:lang w:val="es-ES" w:eastAsia="es-ES"/>
        </w:rPr>
        <w:t xml:space="preserve">, que le faculte para impugnar los artículos 7.2.2. de la sesión 58-2016 y 7.2 de la sesión ordinaria 40-2016", </w:t>
      </w:r>
      <w:r>
        <w:rPr>
          <w:sz w:val="24"/>
          <w:szCs w:val="24"/>
          <w:lang w:val="es-ES" w:eastAsia="es-ES"/>
        </w:rPr>
        <w:t>prevención que fuera notificada al fax 2276-7859 el 5 de julio del 2017. (Léanse lo</w:t>
      </w:r>
      <w:r>
        <w:rPr>
          <w:sz w:val="24"/>
          <w:szCs w:val="24"/>
          <w:lang w:val="es-ES" w:eastAsia="es-ES"/>
        </w:rPr>
        <w:t>s folios 21 y 22 del expediente TAT-135-17)</w:t>
      </w:r>
    </w:p>
    <w:p w:rsidR="00000000" w:rsidRDefault="007B4CFE">
      <w:pPr>
        <w:kinsoku w:val="0"/>
        <w:overflowPunct w:val="0"/>
        <w:autoSpaceDE/>
        <w:autoSpaceDN/>
        <w:adjustRightInd/>
        <w:spacing w:before="340" w:line="317" w:lineRule="exact"/>
        <w:ind w:left="72" w:right="72"/>
        <w:jc w:val="both"/>
        <w:textAlignment w:val="baseline"/>
        <w:rPr>
          <w:sz w:val="24"/>
          <w:szCs w:val="24"/>
          <w:lang w:val="es-ES" w:eastAsia="es-ES"/>
        </w:rPr>
      </w:pPr>
      <w:r w:rsidRPr="00FE4C72">
        <w:rPr>
          <w:b/>
          <w:sz w:val="24"/>
          <w:szCs w:val="24"/>
          <w:lang w:val="es-ES" w:eastAsia="es-ES"/>
        </w:rPr>
        <w:t>QUINTO. -</w:t>
      </w:r>
      <w:r>
        <w:rPr>
          <w:sz w:val="24"/>
          <w:szCs w:val="24"/>
          <w:lang w:val="es-ES" w:eastAsia="es-ES"/>
        </w:rPr>
        <w:t xml:space="preserve"> La Junta Directiva del Consejo de Transporte Público en el Artículo 7.4.7 de la Sesión Ordinaria 42-2017 el 1 de noviembre del 2017, conoce el informe DAJ-2017-002645 del 25 de octubr</w:t>
      </w:r>
      <w:r>
        <w:rPr>
          <w:sz w:val="24"/>
          <w:szCs w:val="24"/>
          <w:lang w:val="es-ES" w:eastAsia="es-ES"/>
        </w:rPr>
        <w:t>e del 2017, emitido por la Dirección de Asuntos Jurídicos, acoge las recomendaciones y resuelve rechazar el recurso de revocatoria y nulidad presentada, por falta de legitimación, al no haber aportado documento idóneo que compruebe el otorgamiento del pode</w:t>
      </w:r>
      <w:r>
        <w:rPr>
          <w:sz w:val="24"/>
          <w:szCs w:val="24"/>
          <w:lang w:val="es-ES" w:eastAsia="es-ES"/>
        </w:rPr>
        <w:t>r especial. (Léanse los folios del 1 al 7 del expediente TAT-135-17)</w:t>
      </w:r>
    </w:p>
    <w:p w:rsidR="00000000" w:rsidRPr="00FE4C72" w:rsidRDefault="007B4CFE">
      <w:pPr>
        <w:kinsoku w:val="0"/>
        <w:overflowPunct w:val="0"/>
        <w:autoSpaceDE/>
        <w:autoSpaceDN/>
        <w:adjustRightInd/>
        <w:spacing w:before="317" w:line="314" w:lineRule="exact"/>
        <w:ind w:left="72" w:right="72"/>
        <w:jc w:val="both"/>
        <w:textAlignment w:val="baseline"/>
        <w:rPr>
          <w:sz w:val="24"/>
          <w:szCs w:val="24"/>
          <w:lang w:val="es-ES" w:eastAsia="es-ES"/>
        </w:rPr>
      </w:pPr>
      <w:r>
        <w:rPr>
          <w:sz w:val="24"/>
          <w:szCs w:val="24"/>
          <w:lang w:val="es-ES" w:eastAsia="es-ES"/>
        </w:rPr>
        <w:t xml:space="preserve">El acuerdo fue notificado el jueves 9 de noviembre del 2017, al correo electrónico </w:t>
      </w:r>
      <w:hyperlink r:id="rId7" w:history="1">
        <w:r w:rsidR="00FE4C72" w:rsidRPr="00FE4C72">
          <w:rPr>
            <w:rStyle w:val="Hipervnculo"/>
            <w:color w:val="auto"/>
            <w:sz w:val="24"/>
            <w:szCs w:val="24"/>
            <w:u w:val="none"/>
            <w:lang w:val="es-ES" w:eastAsia="es-ES"/>
          </w:rPr>
          <w:t>xxxxxxxxxxxx@ice.co.cr</w:t>
        </w:r>
      </w:hyperlink>
      <w:r w:rsidRPr="00FE4C72">
        <w:rPr>
          <w:sz w:val="24"/>
          <w:szCs w:val="24"/>
          <w:lang w:val="es-ES" w:eastAsia="es-ES"/>
        </w:rPr>
        <w:t>. (Léase el folio 2 del expediente TAT-135-17)</w:t>
      </w:r>
    </w:p>
    <w:p w:rsidR="00000000" w:rsidRDefault="007B4CFE">
      <w:pPr>
        <w:tabs>
          <w:tab w:val="left" w:pos="1440"/>
        </w:tabs>
        <w:kinsoku w:val="0"/>
        <w:overflowPunct w:val="0"/>
        <w:autoSpaceDE/>
        <w:autoSpaceDN/>
        <w:adjustRightInd/>
        <w:spacing w:before="346" w:line="288" w:lineRule="exact"/>
        <w:ind w:left="72" w:right="72"/>
        <w:textAlignment w:val="baseline"/>
        <w:rPr>
          <w:sz w:val="24"/>
          <w:szCs w:val="24"/>
          <w:lang w:val="es-ES" w:eastAsia="es-ES"/>
        </w:rPr>
      </w:pPr>
      <w:r w:rsidRPr="00FE4C72">
        <w:rPr>
          <w:b/>
          <w:sz w:val="24"/>
          <w:szCs w:val="24"/>
          <w:lang w:val="es-ES" w:eastAsia="es-ES"/>
        </w:rPr>
        <w:t>SEXTO. -</w:t>
      </w:r>
      <w:r>
        <w:rPr>
          <w:sz w:val="24"/>
          <w:szCs w:val="24"/>
          <w:lang w:val="es-ES" w:eastAsia="es-ES"/>
        </w:rPr>
        <w:tab/>
        <w:t>En los procedimientos se han seguido las prescripciones de ley.</w:t>
      </w:r>
    </w:p>
    <w:p w:rsidR="00000000" w:rsidRPr="00FE4C72" w:rsidRDefault="007B4CFE">
      <w:pPr>
        <w:kinsoku w:val="0"/>
        <w:overflowPunct w:val="0"/>
        <w:autoSpaceDE/>
        <w:autoSpaceDN/>
        <w:adjustRightInd/>
        <w:spacing w:before="275" w:line="330" w:lineRule="exact"/>
        <w:ind w:left="72" w:right="72"/>
        <w:textAlignment w:val="baseline"/>
        <w:rPr>
          <w:b/>
          <w:spacing w:val="8"/>
          <w:sz w:val="24"/>
          <w:szCs w:val="24"/>
          <w:lang w:val="es-ES" w:eastAsia="es-ES"/>
        </w:rPr>
      </w:pPr>
      <w:r w:rsidRPr="00FE4C72">
        <w:rPr>
          <w:b/>
          <w:spacing w:val="8"/>
          <w:sz w:val="24"/>
          <w:szCs w:val="24"/>
          <w:lang w:val="es-ES" w:eastAsia="es-ES"/>
        </w:rPr>
        <w:t>REDACTA EL JUEZ PORTUGUEZ MÉNDEZ,</w:t>
      </w:r>
    </w:p>
    <w:p w:rsidR="00000000" w:rsidRPr="00FE4C72" w:rsidRDefault="007B4CFE">
      <w:pPr>
        <w:kinsoku w:val="0"/>
        <w:overflowPunct w:val="0"/>
        <w:autoSpaceDE/>
        <w:autoSpaceDN/>
        <w:adjustRightInd/>
        <w:spacing w:before="307" w:line="322" w:lineRule="exact"/>
        <w:ind w:left="72" w:right="72"/>
        <w:jc w:val="center"/>
        <w:textAlignment w:val="baseline"/>
        <w:rPr>
          <w:b/>
          <w:spacing w:val="6"/>
          <w:sz w:val="24"/>
          <w:szCs w:val="24"/>
          <w:lang w:val="es-ES" w:eastAsia="es-ES"/>
        </w:rPr>
      </w:pPr>
      <w:r w:rsidRPr="00FE4C72">
        <w:rPr>
          <w:b/>
          <w:spacing w:val="6"/>
          <w:sz w:val="24"/>
          <w:szCs w:val="24"/>
          <w:lang w:val="es-ES" w:eastAsia="es-ES"/>
        </w:rPr>
        <w:t>CONSIDERANDO</w:t>
      </w:r>
    </w:p>
    <w:p w:rsidR="00000000" w:rsidRDefault="007B4CFE">
      <w:pPr>
        <w:kinsoku w:val="0"/>
        <w:overflowPunct w:val="0"/>
        <w:autoSpaceDE/>
        <w:autoSpaceDN/>
        <w:adjustRightInd/>
        <w:spacing w:before="286" w:line="321" w:lineRule="exact"/>
        <w:ind w:left="72" w:right="72"/>
        <w:jc w:val="both"/>
        <w:textAlignment w:val="baseline"/>
        <w:rPr>
          <w:sz w:val="24"/>
          <w:szCs w:val="24"/>
          <w:lang w:val="es-ES" w:eastAsia="es-ES"/>
        </w:rPr>
      </w:pPr>
      <w:r w:rsidRPr="00FE4C72">
        <w:rPr>
          <w:b/>
          <w:sz w:val="24"/>
          <w:szCs w:val="24"/>
          <w:lang w:val="es-ES" w:eastAsia="es-ES"/>
        </w:rPr>
        <w:t>ÚNICO.-</w:t>
      </w:r>
      <w:r>
        <w:rPr>
          <w:sz w:val="24"/>
          <w:szCs w:val="24"/>
          <w:lang w:val="es-ES" w:eastAsia="es-ES"/>
        </w:rPr>
        <w:t xml:space="preserve"> El Tribunal Administrativo d</w:t>
      </w:r>
      <w:r>
        <w:rPr>
          <w:sz w:val="24"/>
          <w:szCs w:val="24"/>
          <w:lang w:val="es-ES" w:eastAsia="es-ES"/>
        </w:rPr>
        <w:t>e Transporte, órgano competente para conocer y resolver el presente recurso de apelación de conformidad con el artículo 22 de la Ley Reguladora del Servicio Público de Transporte Remunerado de Personas en Vehículos en la Modalidad de Taxi N. 7969 del 22 de</w:t>
      </w:r>
      <w:r>
        <w:rPr>
          <w:sz w:val="24"/>
          <w:szCs w:val="24"/>
          <w:lang w:val="es-ES" w:eastAsia="es-ES"/>
        </w:rPr>
        <w:t xml:space="preserve"> diciembre de 1999, y de previo a cualquier otra consideración, se avoca este Órgano Colegiado al estudio de admisibilidad del presente recurso de apelación en los presupuestos de tiempo y forma, en aplicación del artículo 11</w:t>
      </w:r>
    </w:p>
    <w:p w:rsidR="00000000" w:rsidRDefault="007B4CFE">
      <w:pPr>
        <w:widowControl/>
        <w:rPr>
          <w:sz w:val="24"/>
          <w:szCs w:val="24"/>
        </w:rPr>
        <w:sectPr w:rsidR="00000000">
          <w:pgSz w:w="12317" w:h="15754"/>
          <w:pgMar w:top="1780" w:right="1570" w:bottom="578" w:left="1747" w:header="720" w:footer="720" w:gutter="0"/>
          <w:cols w:space="720"/>
          <w:noEndnote/>
        </w:sectPr>
      </w:pPr>
    </w:p>
    <w:p w:rsidR="00000000" w:rsidRDefault="007B4CFE">
      <w:pPr>
        <w:kinsoku w:val="0"/>
        <w:overflowPunct w:val="0"/>
        <w:autoSpaceDE/>
        <w:autoSpaceDN/>
        <w:adjustRightInd/>
        <w:spacing w:before="5" w:line="305" w:lineRule="exact"/>
        <w:ind w:left="72" w:right="72"/>
        <w:jc w:val="both"/>
        <w:textAlignment w:val="baseline"/>
        <w:rPr>
          <w:sz w:val="24"/>
          <w:szCs w:val="24"/>
          <w:lang w:val="es-ES" w:eastAsia="es-ES"/>
        </w:rPr>
      </w:pPr>
      <w:r>
        <w:rPr>
          <w:sz w:val="24"/>
          <w:szCs w:val="24"/>
          <w:lang w:val="es-ES" w:eastAsia="es-ES"/>
        </w:rPr>
        <w:lastRenderedPageBreak/>
        <w:t>de Ley Reguladora del Servicio Público de Transporte Remunerado de Personas en Vehículos en la modalidad de Taxi N. 7969, y los artículos 345 y 351 de la Ley General de Administración Pública N. 6227.</w:t>
      </w:r>
    </w:p>
    <w:p w:rsidR="00000000" w:rsidRDefault="007B4CFE">
      <w:pPr>
        <w:kinsoku w:val="0"/>
        <w:overflowPunct w:val="0"/>
        <w:autoSpaceDE/>
        <w:autoSpaceDN/>
        <w:adjustRightInd/>
        <w:spacing w:before="355" w:line="206" w:lineRule="exact"/>
        <w:ind w:left="864"/>
        <w:textAlignment w:val="baseline"/>
        <w:rPr>
          <w:spacing w:val="-12"/>
          <w:lang w:val="es-ES" w:eastAsia="es-ES"/>
        </w:rPr>
      </w:pPr>
      <w:r>
        <w:rPr>
          <w:spacing w:val="-12"/>
          <w:lang w:val="es-ES" w:eastAsia="es-ES"/>
        </w:rPr>
        <w:t>"</w:t>
      </w:r>
      <w:r w:rsidR="00FE4C72">
        <w:rPr>
          <w:spacing w:val="-12"/>
          <w:lang w:val="es-ES" w:eastAsia="es-ES"/>
        </w:rPr>
        <w:t>(..</w:t>
      </w:r>
      <w:r>
        <w:rPr>
          <w:spacing w:val="-12"/>
          <w:lang w:val="es-ES" w:eastAsia="es-ES"/>
        </w:rPr>
        <w:t>.)</w:t>
      </w:r>
    </w:p>
    <w:p w:rsidR="00000000" w:rsidRDefault="007B4CFE">
      <w:pPr>
        <w:kinsoku w:val="0"/>
        <w:overflowPunct w:val="0"/>
        <w:autoSpaceDE/>
        <w:autoSpaceDN/>
        <w:adjustRightInd/>
        <w:spacing w:line="211" w:lineRule="exact"/>
        <w:ind w:left="864"/>
        <w:textAlignment w:val="baseline"/>
        <w:rPr>
          <w:sz w:val="24"/>
          <w:szCs w:val="24"/>
          <w:lang w:eastAsia="en-US"/>
        </w:rPr>
      </w:pPr>
      <w:r>
        <w:rPr>
          <w:lang w:val="es-ES" w:eastAsia="es-ES"/>
        </w:rPr>
        <w:t xml:space="preserve">Artículo </w:t>
      </w:r>
      <w:proofErr w:type="gramStart"/>
      <w:r>
        <w:rPr>
          <w:lang w:val="es-ES" w:eastAsia="es-ES"/>
        </w:rPr>
        <w:t>351.</w:t>
      </w:r>
      <w:r>
        <w:rPr>
          <w:lang w:val="es-ES" w:eastAsia="es-ES"/>
        </w:rPr>
        <w:noBreakHyphen/>
      </w:r>
      <w:proofErr w:type="gramEnd"/>
    </w:p>
    <w:p w:rsidR="00000000" w:rsidRDefault="007B4CFE">
      <w:pPr>
        <w:kinsoku w:val="0"/>
        <w:overflowPunct w:val="0"/>
        <w:autoSpaceDE/>
        <w:autoSpaceDN/>
        <w:adjustRightInd/>
        <w:spacing w:before="256" w:line="225" w:lineRule="exact"/>
        <w:ind w:left="864" w:right="936"/>
        <w:jc w:val="both"/>
        <w:textAlignment w:val="baseline"/>
        <w:rPr>
          <w:lang w:val="es-ES" w:eastAsia="es-ES"/>
        </w:rPr>
      </w:pPr>
      <w:r>
        <w:rPr>
          <w:lang w:val="es-ES" w:eastAsia="es-ES"/>
        </w:rPr>
        <w:t>1. Al decid</w:t>
      </w:r>
      <w:r>
        <w:rPr>
          <w:lang w:val="es-ES" w:eastAsia="es-ES"/>
        </w:rPr>
        <w:t>irse el recurso de apelación, se resolverá sobre su admisibilidad y, de ser admisible, se confirmará, modificará o revocará el acto impugnado (...)"</w:t>
      </w:r>
    </w:p>
    <w:p w:rsidR="00000000" w:rsidRDefault="007B4CFE">
      <w:pPr>
        <w:kinsoku w:val="0"/>
        <w:overflowPunct w:val="0"/>
        <w:autoSpaceDE/>
        <w:autoSpaceDN/>
        <w:adjustRightInd/>
        <w:spacing w:before="234" w:line="315" w:lineRule="exact"/>
        <w:ind w:left="72" w:right="72"/>
        <w:jc w:val="both"/>
        <w:textAlignment w:val="baseline"/>
        <w:rPr>
          <w:sz w:val="24"/>
          <w:szCs w:val="24"/>
          <w:lang w:val="es-ES" w:eastAsia="es-ES"/>
        </w:rPr>
      </w:pPr>
      <w:r>
        <w:rPr>
          <w:sz w:val="24"/>
          <w:szCs w:val="24"/>
          <w:lang w:val="es-ES" w:eastAsia="es-ES"/>
        </w:rPr>
        <w:t>Consta en el expediente que la Dirección de Asuntos Jurídicos del Consejo de Transporte Público, mediante o</w:t>
      </w:r>
      <w:r>
        <w:rPr>
          <w:sz w:val="24"/>
          <w:szCs w:val="24"/>
          <w:lang w:val="es-ES" w:eastAsia="es-ES"/>
        </w:rPr>
        <w:t xml:space="preserve">ficio DAJ-2017-001758 del 29 de junio del 2016 (sic); previene a la señora </w:t>
      </w:r>
      <w:r w:rsidRPr="00FE4C72">
        <w:rPr>
          <w:b/>
          <w:sz w:val="24"/>
          <w:szCs w:val="24"/>
          <w:lang w:val="es-ES" w:eastAsia="es-ES"/>
        </w:rPr>
        <w:t>A</w:t>
      </w:r>
      <w:r w:rsidR="00FE4C72">
        <w:rPr>
          <w:b/>
          <w:sz w:val="24"/>
          <w:szCs w:val="24"/>
          <w:lang w:val="es-ES" w:eastAsia="es-ES"/>
        </w:rPr>
        <w:t>.I.M.C.</w:t>
      </w:r>
      <w:r>
        <w:rPr>
          <w:sz w:val="24"/>
          <w:szCs w:val="24"/>
          <w:lang w:val="es-ES" w:eastAsia="es-ES"/>
        </w:rPr>
        <w:t xml:space="preserve">, para que, en el plazo de </w:t>
      </w:r>
      <w:r>
        <w:rPr>
          <w:i/>
          <w:iCs/>
          <w:sz w:val="24"/>
          <w:szCs w:val="24"/>
          <w:lang w:val="es-ES" w:eastAsia="es-ES"/>
        </w:rPr>
        <w:t xml:space="preserve">10 días hábiles, </w:t>
      </w:r>
      <w:r>
        <w:rPr>
          <w:sz w:val="24"/>
          <w:szCs w:val="24"/>
          <w:lang w:val="es-ES" w:eastAsia="es-ES"/>
        </w:rPr>
        <w:t xml:space="preserve">aporte </w:t>
      </w:r>
      <w:r>
        <w:rPr>
          <w:i/>
          <w:iCs/>
          <w:sz w:val="24"/>
          <w:szCs w:val="24"/>
          <w:lang w:val="es-ES" w:eastAsia="es-ES"/>
        </w:rPr>
        <w:t xml:space="preserve">"poder especial otorgado por el señor J.V.F. </w:t>
      </w:r>
      <w:r>
        <w:rPr>
          <w:i/>
          <w:iCs/>
          <w:sz w:val="24"/>
          <w:szCs w:val="24"/>
          <w:lang w:val="es-ES" w:eastAsia="es-ES"/>
        </w:rPr>
        <w:t xml:space="preserve">" </w:t>
      </w:r>
      <w:r>
        <w:rPr>
          <w:sz w:val="24"/>
          <w:szCs w:val="24"/>
          <w:lang w:val="es-ES" w:eastAsia="es-ES"/>
        </w:rPr>
        <w:t>que le faculte para accionar en contr</w:t>
      </w:r>
      <w:r>
        <w:rPr>
          <w:sz w:val="24"/>
          <w:szCs w:val="24"/>
          <w:lang w:val="es-ES" w:eastAsia="es-ES"/>
        </w:rPr>
        <w:t>a de los Artículos 7.2.2. de la Sesión Ordinaria 58-2016, y 7.2 de la Sesión Ordinaria 40-2016"; dicha prevención le fue notificada el 5 de julio del 2017, al fax señalado como medio para recibir notificaciones.</w:t>
      </w:r>
    </w:p>
    <w:p w:rsidR="00000000" w:rsidRDefault="007B4CFE">
      <w:pPr>
        <w:kinsoku w:val="0"/>
        <w:overflowPunct w:val="0"/>
        <w:autoSpaceDE/>
        <w:autoSpaceDN/>
        <w:adjustRightInd/>
        <w:spacing w:before="327" w:line="315" w:lineRule="exact"/>
        <w:ind w:left="72" w:right="72"/>
        <w:jc w:val="both"/>
        <w:textAlignment w:val="baseline"/>
        <w:rPr>
          <w:sz w:val="24"/>
          <w:szCs w:val="24"/>
          <w:lang w:val="es-ES" w:eastAsia="es-ES"/>
        </w:rPr>
      </w:pPr>
      <w:r>
        <w:rPr>
          <w:sz w:val="24"/>
          <w:szCs w:val="24"/>
          <w:lang w:val="es-ES" w:eastAsia="es-ES"/>
        </w:rPr>
        <w:t>Transcurrido sobradamente el plazo para cump</w:t>
      </w:r>
      <w:r>
        <w:rPr>
          <w:sz w:val="24"/>
          <w:szCs w:val="24"/>
          <w:lang w:val="es-ES" w:eastAsia="es-ES"/>
        </w:rPr>
        <w:t>lir con lo prevenido por el Consejo de Transporte Público, sin que el recurrente presentara el documento idóneo para demostrar su necesaria legitimación para impugnar los actos del Consejo de Transporte Público, este Tribunal procede a realizar el análisis</w:t>
      </w:r>
      <w:r>
        <w:rPr>
          <w:sz w:val="24"/>
          <w:szCs w:val="24"/>
          <w:lang w:val="es-ES" w:eastAsia="es-ES"/>
        </w:rPr>
        <w:t xml:space="preserve"> de la legitimación de personas jurídicas, de acuerdo a lo dispuesto en los artículos 282 y. 283 de la Ley General de la Administración, que establecen lo siguiente:</w:t>
      </w:r>
    </w:p>
    <w:p w:rsidR="00000000" w:rsidRDefault="007B4CFE">
      <w:pPr>
        <w:kinsoku w:val="0"/>
        <w:overflowPunct w:val="0"/>
        <w:autoSpaceDE/>
        <w:autoSpaceDN/>
        <w:adjustRightInd/>
        <w:spacing w:before="330" w:line="225" w:lineRule="exact"/>
        <w:ind w:left="864" w:right="936"/>
        <w:jc w:val="both"/>
        <w:textAlignment w:val="baseline"/>
        <w:rPr>
          <w:lang w:val="es-ES" w:eastAsia="es-ES"/>
        </w:rPr>
      </w:pPr>
      <w:r>
        <w:rPr>
          <w:lang w:val="es-ES" w:eastAsia="es-ES"/>
        </w:rPr>
        <w:t xml:space="preserve">"(...) Artículo 282.- 1. </w:t>
      </w:r>
      <w:r w:rsidRPr="007B4CFE">
        <w:rPr>
          <w:b/>
          <w:i/>
          <w:iCs/>
          <w:lang w:val="es-ES" w:eastAsia="es-ES"/>
        </w:rPr>
        <w:t>La capacidad del administrado para ser parte y para actuar dentro del procedimiento administrativo se regirá por el derecho común</w:t>
      </w:r>
      <w:r>
        <w:rPr>
          <w:i/>
          <w:iCs/>
          <w:lang w:val="es-ES" w:eastAsia="es-ES"/>
        </w:rPr>
        <w:t xml:space="preserve">; </w:t>
      </w:r>
      <w:r>
        <w:rPr>
          <w:lang w:val="es-ES" w:eastAsia="es-ES"/>
        </w:rPr>
        <w:t>la de la Administración de conformidad con las normas de derecho público.</w:t>
      </w:r>
    </w:p>
    <w:p w:rsidR="00000000" w:rsidRDefault="007B4CFE">
      <w:pPr>
        <w:numPr>
          <w:ilvl w:val="0"/>
          <w:numId w:val="3"/>
        </w:numPr>
        <w:kinsoku w:val="0"/>
        <w:overflowPunct w:val="0"/>
        <w:autoSpaceDE/>
        <w:autoSpaceDN/>
        <w:adjustRightInd/>
        <w:spacing w:before="5" w:line="224" w:lineRule="exact"/>
        <w:textAlignment w:val="baseline"/>
        <w:rPr>
          <w:i/>
          <w:iCs/>
          <w:lang w:val="es-ES" w:eastAsia="es-ES"/>
        </w:rPr>
      </w:pPr>
      <w:r>
        <w:rPr>
          <w:i/>
          <w:iCs/>
          <w:lang w:val="es-ES" w:eastAsia="es-ES"/>
        </w:rPr>
        <w:t>Igual norma regirá para la representació</w:t>
      </w:r>
      <w:r>
        <w:rPr>
          <w:i/>
          <w:iCs/>
          <w:lang w:val="es-ES" w:eastAsia="es-ES"/>
        </w:rPr>
        <w:t>n y dirección legales.</w:t>
      </w:r>
    </w:p>
    <w:p w:rsidR="00000000" w:rsidRDefault="007B4CFE">
      <w:pPr>
        <w:numPr>
          <w:ilvl w:val="0"/>
          <w:numId w:val="4"/>
        </w:numPr>
        <w:kinsoku w:val="0"/>
        <w:overflowPunct w:val="0"/>
        <w:autoSpaceDE/>
        <w:autoSpaceDN/>
        <w:adjustRightInd/>
        <w:spacing w:before="10" w:line="219" w:lineRule="exact"/>
        <w:ind w:right="936"/>
        <w:jc w:val="both"/>
        <w:textAlignment w:val="baseline"/>
        <w:rPr>
          <w:lang w:val="es-ES" w:eastAsia="es-ES"/>
        </w:rPr>
      </w:pPr>
      <w:r>
        <w:rPr>
          <w:lang w:val="es-ES" w:eastAsia="es-ES"/>
        </w:rPr>
        <w:t>La Administración directora del procedimiento estará representada por el respectivo órgano director.</w:t>
      </w:r>
    </w:p>
    <w:p w:rsidR="00000000" w:rsidRDefault="007B4CFE">
      <w:pPr>
        <w:numPr>
          <w:ilvl w:val="0"/>
          <w:numId w:val="4"/>
        </w:numPr>
        <w:kinsoku w:val="0"/>
        <w:overflowPunct w:val="0"/>
        <w:autoSpaceDE/>
        <w:autoSpaceDN/>
        <w:adjustRightInd/>
        <w:spacing w:before="10" w:line="225" w:lineRule="exact"/>
        <w:ind w:right="936"/>
        <w:jc w:val="both"/>
        <w:textAlignment w:val="baseline"/>
        <w:rPr>
          <w:lang w:val="es-ES" w:eastAsia="es-ES"/>
        </w:rPr>
      </w:pPr>
      <w:r>
        <w:rPr>
          <w:lang w:val="es-ES" w:eastAsia="es-ES"/>
        </w:rPr>
        <w:t>Cuando sea parte la administración actuará por sus representantes de conformidad con el derecho público que la rige.</w:t>
      </w:r>
    </w:p>
    <w:p w:rsidR="00000000" w:rsidRDefault="007B4CFE">
      <w:pPr>
        <w:kinsoku w:val="0"/>
        <w:overflowPunct w:val="0"/>
        <w:autoSpaceDE/>
        <w:autoSpaceDN/>
        <w:adjustRightInd/>
        <w:spacing w:before="227" w:line="230" w:lineRule="exact"/>
        <w:ind w:left="864" w:right="936"/>
        <w:jc w:val="both"/>
        <w:textAlignment w:val="baseline"/>
        <w:rPr>
          <w:lang w:val="es-ES" w:eastAsia="es-ES"/>
        </w:rPr>
      </w:pPr>
      <w:r>
        <w:rPr>
          <w:lang w:val="es-ES" w:eastAsia="es-ES"/>
        </w:rPr>
        <w:t>Artículo 28</w:t>
      </w:r>
      <w:r>
        <w:rPr>
          <w:lang w:val="es-ES" w:eastAsia="es-ES"/>
        </w:rPr>
        <w:t xml:space="preserve">3.- </w:t>
      </w:r>
      <w:r>
        <w:rPr>
          <w:i/>
          <w:iCs/>
          <w:lang w:val="es-ES" w:eastAsia="es-ES"/>
        </w:rPr>
        <w:t xml:space="preserve">El poder del administrado podrá constituirse por los medios del derecho común y, además, por simple carta autenticada por un abogado, </w:t>
      </w:r>
      <w:r>
        <w:rPr>
          <w:lang w:val="es-ES" w:eastAsia="es-ES"/>
        </w:rPr>
        <w:t>que podrá ser el mismo apoderado, o por la autoridad de policía del lugar de otorgamiento." (Lo resaltado no es del or</w:t>
      </w:r>
      <w:r>
        <w:rPr>
          <w:lang w:val="es-ES" w:eastAsia="es-ES"/>
        </w:rPr>
        <w:t>iginal)</w:t>
      </w:r>
    </w:p>
    <w:p w:rsidR="00000000" w:rsidRDefault="007B4CFE" w:rsidP="007B4CFE">
      <w:pPr>
        <w:kinsoku w:val="0"/>
        <w:overflowPunct w:val="0"/>
        <w:autoSpaceDE/>
        <w:autoSpaceDN/>
        <w:adjustRightInd/>
        <w:spacing w:before="263" w:line="315" w:lineRule="exact"/>
        <w:ind w:left="72" w:right="72"/>
        <w:jc w:val="both"/>
        <w:textAlignment w:val="baseline"/>
        <w:rPr>
          <w:spacing w:val="-26"/>
          <w:sz w:val="24"/>
          <w:szCs w:val="24"/>
          <w:lang w:val="es-ES" w:eastAsia="es-ES"/>
        </w:rPr>
      </w:pPr>
      <w:r>
        <w:rPr>
          <w:spacing w:val="-1"/>
          <w:sz w:val="24"/>
          <w:szCs w:val="24"/>
          <w:lang w:val="es-ES" w:eastAsia="es-ES"/>
        </w:rPr>
        <w:t>Las formalidades establecidas por el Derecho Común, entendido éste como el estipulado en el Código Civil, son de aplicación en esta fase, con lo cual deberá estarse a lo establecido en los artículos 1251 al 1259 de dicho cuerpo normativo, en cuanto</w:t>
      </w:r>
      <w:r>
        <w:rPr>
          <w:spacing w:val="-1"/>
          <w:sz w:val="24"/>
          <w:szCs w:val="24"/>
          <w:lang w:val="es-ES" w:eastAsia="es-ES"/>
        </w:rPr>
        <w:t xml:space="preserve"> al mandato, comúnmente conocido como poder, el cual debe haber conferido las facultades de</w:t>
      </w:r>
    </w:p>
    <w:p w:rsidR="00000000" w:rsidRDefault="007B4CFE">
      <w:pPr>
        <w:widowControl/>
        <w:rPr>
          <w:sz w:val="24"/>
          <w:szCs w:val="24"/>
        </w:rPr>
        <w:sectPr w:rsidR="00000000">
          <w:pgSz w:w="12317" w:h="15754"/>
          <w:pgMar w:top="1600" w:right="1673" w:bottom="778" w:left="1644" w:header="720" w:footer="720" w:gutter="0"/>
          <w:cols w:space="720"/>
          <w:noEndnote/>
        </w:sectPr>
      </w:pPr>
    </w:p>
    <w:p w:rsidR="00000000" w:rsidRDefault="007B4CFE">
      <w:pPr>
        <w:kinsoku w:val="0"/>
        <w:overflowPunct w:val="0"/>
        <w:autoSpaceDE/>
        <w:autoSpaceDN/>
        <w:adjustRightInd/>
        <w:spacing w:line="310" w:lineRule="exact"/>
        <w:ind w:right="648"/>
        <w:jc w:val="both"/>
        <w:textAlignment w:val="baseline"/>
        <w:rPr>
          <w:sz w:val="24"/>
          <w:szCs w:val="24"/>
          <w:lang w:val="es-ES" w:eastAsia="es-ES"/>
        </w:rPr>
      </w:pPr>
      <w:r>
        <w:rPr>
          <w:sz w:val="24"/>
          <w:szCs w:val="24"/>
          <w:lang w:val="es-ES" w:eastAsia="es-ES"/>
        </w:rPr>
        <w:lastRenderedPageBreak/>
        <w:t>representación con anterioridad a la interposición del recurso o al menos simultá</w:t>
      </w:r>
      <w:r>
        <w:rPr>
          <w:sz w:val="24"/>
          <w:szCs w:val="24"/>
          <w:lang w:val="es-ES" w:eastAsia="es-ES"/>
        </w:rPr>
        <w:t>neamente, de forma que legitime la actuación del accionante.</w:t>
      </w:r>
    </w:p>
    <w:p w:rsidR="00000000" w:rsidRDefault="007B4CFE">
      <w:pPr>
        <w:kinsoku w:val="0"/>
        <w:overflowPunct w:val="0"/>
        <w:autoSpaceDE/>
        <w:autoSpaceDN/>
        <w:adjustRightInd/>
        <w:spacing w:before="375" w:line="313" w:lineRule="exact"/>
        <w:ind w:right="648"/>
        <w:jc w:val="both"/>
        <w:textAlignment w:val="baseline"/>
        <w:rPr>
          <w:spacing w:val="2"/>
          <w:sz w:val="24"/>
          <w:szCs w:val="24"/>
          <w:lang w:val="es-ES" w:eastAsia="es-ES"/>
        </w:rPr>
      </w:pPr>
      <w:r>
        <w:rPr>
          <w:spacing w:val="2"/>
          <w:sz w:val="24"/>
          <w:szCs w:val="24"/>
          <w:lang w:val="es-ES" w:eastAsia="es-ES"/>
        </w:rPr>
        <w:t>En virtud de lo anterior, y por no haberse aportado el documento idóneo en el cual, quien indica ser apoderada especial del recurrente, demuestre sus facultades de representación extrajudicial de</w:t>
      </w:r>
      <w:r>
        <w:rPr>
          <w:spacing w:val="2"/>
          <w:sz w:val="24"/>
          <w:szCs w:val="24"/>
          <w:lang w:val="es-ES" w:eastAsia="es-ES"/>
        </w:rPr>
        <w:t xml:space="preserve"> </w:t>
      </w:r>
      <w:r w:rsidRPr="007B4CFE">
        <w:rPr>
          <w:b/>
          <w:spacing w:val="2"/>
          <w:sz w:val="19"/>
          <w:szCs w:val="19"/>
          <w:lang w:val="es-ES" w:eastAsia="es-ES"/>
        </w:rPr>
        <w:t>J</w:t>
      </w:r>
      <w:r>
        <w:rPr>
          <w:b/>
          <w:spacing w:val="2"/>
          <w:sz w:val="19"/>
          <w:szCs w:val="19"/>
          <w:lang w:val="es-ES" w:eastAsia="es-ES"/>
        </w:rPr>
        <w:t>.V.F.</w:t>
      </w:r>
      <w:r>
        <w:rPr>
          <w:spacing w:val="2"/>
          <w:sz w:val="19"/>
          <w:szCs w:val="19"/>
          <w:lang w:val="es-ES" w:eastAsia="es-ES"/>
        </w:rPr>
        <w:t xml:space="preserve">, </w:t>
      </w:r>
      <w:r>
        <w:rPr>
          <w:spacing w:val="2"/>
          <w:sz w:val="24"/>
          <w:szCs w:val="24"/>
          <w:lang w:val="es-ES" w:eastAsia="es-ES"/>
        </w:rPr>
        <w:t>a pesar de que se le previniera al respecto, se debe tener por rechazado el recurso de apelación en subsidio, contra el acuerdo que autoriza la cancelación de la concesión de servicio público de transporte de personas modalidad ta</w:t>
      </w:r>
      <w:r>
        <w:rPr>
          <w:spacing w:val="2"/>
          <w:sz w:val="24"/>
          <w:szCs w:val="24"/>
          <w:lang w:val="es-ES" w:eastAsia="es-ES"/>
        </w:rPr>
        <w:t>xi bajo la placa TSJ -XXXX</w:t>
      </w:r>
      <w:r>
        <w:rPr>
          <w:spacing w:val="2"/>
          <w:sz w:val="24"/>
          <w:szCs w:val="24"/>
          <w:lang w:val="es-ES" w:eastAsia="es-ES"/>
        </w:rPr>
        <w:t xml:space="preserve">, adoptado por la Junta Directiva del Consejo de Transporte Público, así como el acto administrativo posterior que deniega la solicitud de cesión de la concesión, pues el señor </w:t>
      </w:r>
      <w:r w:rsidRPr="007B4CFE">
        <w:rPr>
          <w:b/>
          <w:spacing w:val="2"/>
          <w:sz w:val="19"/>
          <w:szCs w:val="19"/>
          <w:lang w:val="es-ES" w:eastAsia="es-ES"/>
        </w:rPr>
        <w:t>J</w:t>
      </w:r>
      <w:r>
        <w:rPr>
          <w:b/>
          <w:spacing w:val="2"/>
          <w:sz w:val="19"/>
          <w:szCs w:val="19"/>
          <w:lang w:val="es-ES" w:eastAsia="es-ES"/>
        </w:rPr>
        <w:t>.V.F.</w:t>
      </w:r>
      <w:r>
        <w:rPr>
          <w:spacing w:val="2"/>
          <w:sz w:val="19"/>
          <w:szCs w:val="19"/>
          <w:lang w:val="es-ES" w:eastAsia="es-ES"/>
        </w:rPr>
        <w:t xml:space="preserve">, </w:t>
      </w:r>
      <w:r>
        <w:rPr>
          <w:spacing w:val="2"/>
          <w:sz w:val="24"/>
          <w:szCs w:val="24"/>
          <w:lang w:val="es-ES" w:eastAsia="es-ES"/>
        </w:rPr>
        <w:t>ya no ostenta un derecho sub</w:t>
      </w:r>
      <w:r>
        <w:rPr>
          <w:spacing w:val="2"/>
          <w:sz w:val="24"/>
          <w:szCs w:val="24"/>
          <w:lang w:val="es-ES" w:eastAsia="es-ES"/>
        </w:rPr>
        <w:t>jetivo sobre la misma, toda vez que, como ya se ha indicado, no aportó la documentación pertinente, que le permitiera pasar a analizar la siguiente fase de la admisibilidad por la forma.</w:t>
      </w:r>
    </w:p>
    <w:p w:rsidR="00000000" w:rsidRDefault="007B4CFE">
      <w:pPr>
        <w:kinsoku w:val="0"/>
        <w:overflowPunct w:val="0"/>
        <w:autoSpaceDE/>
        <w:autoSpaceDN/>
        <w:adjustRightInd/>
        <w:spacing w:before="333" w:line="278" w:lineRule="exact"/>
        <w:jc w:val="center"/>
        <w:textAlignment w:val="baseline"/>
        <w:rPr>
          <w:b/>
          <w:bCs/>
          <w:sz w:val="24"/>
          <w:szCs w:val="24"/>
          <w:lang w:val="es-ES" w:eastAsia="es-ES"/>
        </w:rPr>
      </w:pPr>
      <w:r>
        <w:rPr>
          <w:b/>
          <w:bCs/>
          <w:sz w:val="24"/>
          <w:szCs w:val="24"/>
          <w:lang w:val="es-ES" w:eastAsia="es-ES"/>
        </w:rPr>
        <w:t>POR TANTO</w:t>
      </w:r>
    </w:p>
    <w:p w:rsidR="00000000" w:rsidRDefault="007B4CFE">
      <w:pPr>
        <w:numPr>
          <w:ilvl w:val="0"/>
          <w:numId w:val="5"/>
        </w:numPr>
        <w:kinsoku w:val="0"/>
        <w:overflowPunct w:val="0"/>
        <w:autoSpaceDE/>
        <w:autoSpaceDN/>
        <w:adjustRightInd/>
        <w:spacing w:before="350" w:line="313" w:lineRule="exact"/>
        <w:ind w:right="648"/>
        <w:jc w:val="both"/>
        <w:textAlignment w:val="baseline"/>
        <w:rPr>
          <w:sz w:val="24"/>
          <w:szCs w:val="24"/>
          <w:lang w:val="es-ES" w:eastAsia="es-ES"/>
        </w:rPr>
      </w:pPr>
      <w:r>
        <w:rPr>
          <w:sz w:val="24"/>
          <w:szCs w:val="24"/>
          <w:lang w:val="es-ES" w:eastAsia="es-ES"/>
        </w:rPr>
        <w:t xml:space="preserve">Se rechaza por </w:t>
      </w:r>
      <w:r w:rsidRPr="007B4CFE">
        <w:rPr>
          <w:b/>
          <w:sz w:val="19"/>
          <w:szCs w:val="19"/>
          <w:lang w:val="es-ES" w:eastAsia="es-ES"/>
        </w:rPr>
        <w:t xml:space="preserve">FALTA DE LEGITIMACIÓN, </w:t>
      </w:r>
      <w:r>
        <w:rPr>
          <w:sz w:val="24"/>
          <w:szCs w:val="24"/>
          <w:lang w:val="es-ES" w:eastAsia="es-ES"/>
        </w:rPr>
        <w:t xml:space="preserve">el </w:t>
      </w:r>
      <w:r w:rsidRPr="007B4CFE">
        <w:rPr>
          <w:b/>
          <w:sz w:val="19"/>
          <w:szCs w:val="19"/>
          <w:lang w:val="es-ES" w:eastAsia="es-ES"/>
        </w:rPr>
        <w:t>RECURSO DE APE</w:t>
      </w:r>
      <w:r w:rsidRPr="007B4CFE">
        <w:rPr>
          <w:b/>
          <w:sz w:val="19"/>
          <w:szCs w:val="19"/>
          <w:lang w:val="es-ES" w:eastAsia="es-ES"/>
        </w:rPr>
        <w:t>LACIÓN EN SUBSIDIO, NULIDAD ABSOLUTA CONCOMITANTE E INCIDENTE DE SUSPENSIÓN</w:t>
      </w:r>
      <w:r>
        <w:rPr>
          <w:sz w:val="19"/>
          <w:szCs w:val="19"/>
          <w:lang w:val="es-ES" w:eastAsia="es-ES"/>
        </w:rPr>
        <w:t xml:space="preserve">, </w:t>
      </w:r>
      <w:r>
        <w:rPr>
          <w:sz w:val="24"/>
          <w:szCs w:val="24"/>
          <w:lang w:val="es-ES" w:eastAsia="es-ES"/>
        </w:rPr>
        <w:t xml:space="preserve">interpuesto por </w:t>
      </w:r>
      <w:r w:rsidRPr="007B4CFE">
        <w:rPr>
          <w:b/>
          <w:sz w:val="19"/>
          <w:szCs w:val="19"/>
          <w:lang w:val="es-ES" w:eastAsia="es-ES"/>
        </w:rPr>
        <w:t>J</w:t>
      </w:r>
      <w:r>
        <w:rPr>
          <w:b/>
          <w:sz w:val="19"/>
          <w:szCs w:val="19"/>
          <w:lang w:val="es-ES" w:eastAsia="es-ES"/>
        </w:rPr>
        <w:t>.V.F.</w:t>
      </w:r>
      <w:r>
        <w:rPr>
          <w:sz w:val="19"/>
          <w:szCs w:val="19"/>
          <w:lang w:val="es-ES" w:eastAsia="es-ES"/>
        </w:rPr>
        <w:t xml:space="preserve">, </w:t>
      </w:r>
      <w:r>
        <w:rPr>
          <w:sz w:val="24"/>
          <w:szCs w:val="24"/>
          <w:lang w:val="es-ES" w:eastAsia="es-ES"/>
        </w:rPr>
        <w:t>portador de la cédula de identidad número …</w:t>
      </w:r>
      <w:r>
        <w:rPr>
          <w:sz w:val="24"/>
          <w:szCs w:val="24"/>
          <w:lang w:val="es-ES" w:eastAsia="es-ES"/>
        </w:rPr>
        <w:t>, por intermedio A.I.M.C.</w:t>
      </w:r>
      <w:r>
        <w:rPr>
          <w:sz w:val="24"/>
          <w:szCs w:val="24"/>
          <w:lang w:val="es-ES" w:eastAsia="es-ES"/>
        </w:rPr>
        <w:t>, cédula …</w:t>
      </w:r>
      <w:r>
        <w:rPr>
          <w:sz w:val="24"/>
          <w:szCs w:val="24"/>
          <w:lang w:val="es-ES" w:eastAsia="es-ES"/>
        </w:rPr>
        <w:t>, en condición de apod</w:t>
      </w:r>
      <w:r>
        <w:rPr>
          <w:sz w:val="24"/>
          <w:szCs w:val="24"/>
          <w:lang w:val="es-ES" w:eastAsia="es-ES"/>
        </w:rPr>
        <w:t xml:space="preserve">erada especial; en contra del </w:t>
      </w:r>
      <w:r>
        <w:rPr>
          <w:b/>
          <w:bCs/>
          <w:sz w:val="24"/>
          <w:szCs w:val="24"/>
          <w:lang w:val="es-ES" w:eastAsia="es-ES"/>
        </w:rPr>
        <w:t xml:space="preserve">Artículo 7.2 de la Sesión Ordinaria 40-2016 del 18 de agosto del 2016, </w:t>
      </w:r>
      <w:r>
        <w:rPr>
          <w:sz w:val="24"/>
          <w:szCs w:val="24"/>
          <w:lang w:val="es-ES" w:eastAsia="es-ES"/>
        </w:rPr>
        <w:t xml:space="preserve">y el </w:t>
      </w:r>
      <w:r>
        <w:rPr>
          <w:b/>
          <w:bCs/>
          <w:sz w:val="24"/>
          <w:szCs w:val="24"/>
          <w:lang w:val="es-ES" w:eastAsia="es-ES"/>
        </w:rPr>
        <w:t xml:space="preserve">Artículo 7.2.2 de la Sesión Ordinaria 58-2016 del 16 de noviembre del 2016, </w:t>
      </w:r>
      <w:r>
        <w:rPr>
          <w:sz w:val="24"/>
          <w:szCs w:val="24"/>
          <w:lang w:val="es-ES" w:eastAsia="es-ES"/>
        </w:rPr>
        <w:t>ambos dictados por la Junta Directiva del Consejo de Transporte Público.</w:t>
      </w:r>
    </w:p>
    <w:p w:rsidR="00000000" w:rsidRDefault="007B4CFE">
      <w:pPr>
        <w:numPr>
          <w:ilvl w:val="0"/>
          <w:numId w:val="6"/>
        </w:numPr>
        <w:kinsoku w:val="0"/>
        <w:overflowPunct w:val="0"/>
        <w:autoSpaceDE/>
        <w:autoSpaceDN/>
        <w:adjustRightInd/>
        <w:spacing w:before="339" w:after="89" w:line="302" w:lineRule="exact"/>
        <w:ind w:right="648"/>
        <w:jc w:val="both"/>
        <w:textAlignment w:val="baseline"/>
        <w:rPr>
          <w:b/>
          <w:bCs/>
          <w:sz w:val="24"/>
          <w:szCs w:val="24"/>
          <w:lang w:val="es-ES" w:eastAsia="es-ES"/>
        </w:rPr>
      </w:pPr>
      <w:r>
        <w:rPr>
          <w:sz w:val="24"/>
          <w:szCs w:val="24"/>
          <w:lang w:val="es-ES" w:eastAsia="es-ES"/>
        </w:rPr>
        <w:t xml:space="preserve">Por carecer la presente resolución de ulterior recurso en sede administrativa, de conformidad con los artículos 16 y 22, inciso c), de la Ley 7969, </w:t>
      </w:r>
      <w:r>
        <w:rPr>
          <w:i/>
          <w:iCs/>
          <w:sz w:val="24"/>
          <w:szCs w:val="24"/>
          <w:lang w:val="es-ES" w:eastAsia="es-ES"/>
        </w:rPr>
        <w:t xml:space="preserve">se da por agotada la vía administrativa. </w:t>
      </w:r>
      <w:r>
        <w:rPr>
          <w:b/>
          <w:bCs/>
          <w:sz w:val="24"/>
          <w:szCs w:val="24"/>
          <w:lang w:val="es-ES" w:eastAsia="es-ES"/>
        </w:rPr>
        <w:t>NOTIFÍQUESE. –</w:t>
      </w:r>
    </w:p>
    <w:p w:rsidR="007B4CFE" w:rsidRDefault="007B4CFE" w:rsidP="007B4CFE">
      <w:pPr>
        <w:kinsoku w:val="0"/>
        <w:overflowPunct w:val="0"/>
        <w:autoSpaceDE/>
        <w:autoSpaceDN/>
        <w:adjustRightInd/>
        <w:spacing w:after="374" w:line="320" w:lineRule="exact"/>
        <w:ind w:left="72" w:right="72"/>
        <w:textAlignment w:val="baseline"/>
        <w:rPr>
          <w:i/>
          <w:iCs/>
          <w:spacing w:val="5"/>
          <w:sz w:val="26"/>
          <w:szCs w:val="26"/>
        </w:rPr>
      </w:pPr>
    </w:p>
    <w:p w:rsidR="007B4CFE" w:rsidRPr="00DE692E" w:rsidRDefault="007B4CFE" w:rsidP="007B4CFE">
      <w:pPr>
        <w:kinsoku w:val="0"/>
        <w:overflowPunct w:val="0"/>
        <w:autoSpaceDE/>
        <w:autoSpaceDN/>
        <w:adjustRightInd/>
        <w:spacing w:after="374" w:line="320" w:lineRule="exact"/>
        <w:ind w:left="72" w:right="72"/>
        <w:jc w:val="center"/>
        <w:textAlignment w:val="baseline"/>
        <w:rPr>
          <w:b/>
          <w:bCs/>
          <w:sz w:val="24"/>
          <w:szCs w:val="24"/>
          <w:lang w:val="es-ES" w:eastAsia="es-ES"/>
        </w:rPr>
      </w:pPr>
      <w:bookmarkStart w:id="0" w:name="_GoBack"/>
      <w:proofErr w:type="spellStart"/>
      <w:r w:rsidRPr="00DE692E">
        <w:rPr>
          <w:i/>
          <w:iCs/>
          <w:spacing w:val="5"/>
          <w:sz w:val="26"/>
          <w:szCs w:val="26"/>
        </w:rPr>
        <w:t>Lic</w:t>
      </w:r>
      <w:proofErr w:type="spellEnd"/>
      <w:r w:rsidRPr="00DE692E">
        <w:rPr>
          <w:i/>
          <w:iCs/>
          <w:spacing w:val="5"/>
          <w:sz w:val="26"/>
          <w:szCs w:val="26"/>
        </w:rPr>
        <w:t>. Carlos Miguel Portuguez Méndez</w:t>
      </w:r>
    </w:p>
    <w:p w:rsidR="007B4CFE" w:rsidRDefault="007B4CFE" w:rsidP="007B4CFE">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b/>
          <w:i/>
          <w:iCs/>
          <w:spacing w:val="5"/>
          <w:sz w:val="26"/>
          <w:szCs w:val="26"/>
          <w:lang w:val="es-CR"/>
        </w:rPr>
        <w:t>Presidente</w:t>
      </w:r>
    </w:p>
    <w:p w:rsidR="007B4CFE" w:rsidRDefault="007B4CFE" w:rsidP="007B4CFE">
      <w:pPr>
        <w:kinsoku w:val="0"/>
        <w:overflowPunct w:val="0"/>
        <w:autoSpaceDE/>
        <w:autoSpaceDN/>
        <w:adjustRightInd/>
        <w:spacing w:after="301" w:line="288" w:lineRule="exact"/>
        <w:ind w:left="72"/>
        <w:jc w:val="center"/>
        <w:textAlignment w:val="baseline"/>
        <w:rPr>
          <w:b/>
          <w:i/>
          <w:iCs/>
          <w:spacing w:val="5"/>
          <w:sz w:val="26"/>
          <w:szCs w:val="26"/>
          <w:lang w:val="es-CR"/>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bookmarkEnd w:id="0"/>
    <w:p w:rsidR="007B4CFE" w:rsidRDefault="007B4CFE" w:rsidP="007B4CFE">
      <w:pPr>
        <w:kinsoku w:val="0"/>
        <w:overflowPunct w:val="0"/>
        <w:autoSpaceDE/>
        <w:autoSpaceDN/>
        <w:adjustRightInd/>
        <w:spacing w:before="339" w:after="89" w:line="302" w:lineRule="exact"/>
        <w:ind w:right="648"/>
        <w:jc w:val="both"/>
        <w:textAlignment w:val="baseline"/>
        <w:rPr>
          <w:b/>
          <w:bCs/>
          <w:sz w:val="24"/>
          <w:szCs w:val="24"/>
          <w:lang w:val="es-ES" w:eastAsia="es-ES"/>
        </w:rPr>
      </w:pPr>
    </w:p>
    <w:sectPr w:rsidR="007B4CFE">
      <w:pgSz w:w="12317" w:h="15782"/>
      <w:pgMar w:top="1760" w:right="978" w:bottom="606" w:left="181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6701"/>
    <w:multiLevelType w:val="singleLevel"/>
    <w:tmpl w:val="4C324C6C"/>
    <w:lvl w:ilvl="0">
      <w:start w:val="2"/>
      <w:numFmt w:val="decimal"/>
      <w:lvlText w:val="%1."/>
      <w:lvlJc w:val="left"/>
      <w:pPr>
        <w:tabs>
          <w:tab w:val="num" w:pos="1368"/>
        </w:tabs>
        <w:ind w:left="864" w:firstLine="288"/>
      </w:pPr>
      <w:rPr>
        <w:i/>
        <w:iCs/>
        <w:snapToGrid/>
        <w:sz w:val="20"/>
        <w:szCs w:val="20"/>
      </w:rPr>
    </w:lvl>
  </w:abstractNum>
  <w:abstractNum w:abstractNumId="1" w15:restartNumberingAfterBreak="0">
    <w:nsid w:val="03AFBF98"/>
    <w:multiLevelType w:val="singleLevel"/>
    <w:tmpl w:val="44CA474E"/>
    <w:lvl w:ilvl="0">
      <w:start w:val="1"/>
      <w:numFmt w:val="upperRoman"/>
      <w:lvlText w:val="%1."/>
      <w:lvlJc w:val="left"/>
      <w:pPr>
        <w:tabs>
          <w:tab w:val="num" w:pos="432"/>
        </w:tabs>
      </w:pPr>
      <w:rPr>
        <w:b/>
        <w:snapToGrid/>
        <w:sz w:val="24"/>
        <w:szCs w:val="24"/>
      </w:rPr>
    </w:lvl>
  </w:abstractNum>
  <w:abstractNum w:abstractNumId="2" w15:restartNumberingAfterBreak="0">
    <w:nsid w:val="047DEE44"/>
    <w:multiLevelType w:val="singleLevel"/>
    <w:tmpl w:val="65E6EF54"/>
    <w:lvl w:ilvl="0">
      <w:start w:val="1"/>
      <w:numFmt w:val="decimal"/>
      <w:lvlText w:val="%1."/>
      <w:lvlJc w:val="left"/>
      <w:pPr>
        <w:tabs>
          <w:tab w:val="num" w:pos="1224"/>
        </w:tabs>
        <w:ind w:left="1224" w:hanging="288"/>
      </w:pPr>
      <w:rPr>
        <w:snapToGrid/>
        <w:sz w:val="20"/>
        <w:szCs w:val="20"/>
      </w:rPr>
    </w:lvl>
  </w:abstractNum>
  <w:abstractNum w:abstractNumId="3" w15:restartNumberingAfterBreak="0">
    <w:nsid w:val="074F4615"/>
    <w:multiLevelType w:val="singleLevel"/>
    <w:tmpl w:val="37EE2D5A"/>
    <w:lvl w:ilvl="0">
      <w:start w:val="1"/>
      <w:numFmt w:val="lowerLetter"/>
      <w:lvlText w:val="%1)"/>
      <w:lvlJc w:val="left"/>
      <w:pPr>
        <w:tabs>
          <w:tab w:val="num" w:pos="360"/>
        </w:tabs>
        <w:ind w:left="72"/>
      </w:pPr>
      <w:rPr>
        <w:b/>
        <w:snapToGrid/>
        <w:sz w:val="23"/>
        <w:szCs w:val="23"/>
      </w:rPr>
    </w:lvl>
  </w:abstractNum>
  <w:num w:numId="1">
    <w:abstractNumId w:val="2"/>
  </w:num>
  <w:num w:numId="2">
    <w:abstractNumId w:val="3"/>
  </w:num>
  <w:num w:numId="3">
    <w:abstractNumId w:val="0"/>
  </w:num>
  <w:num w:numId="4">
    <w:abstractNumId w:val="0"/>
    <w:lvlOverride w:ilvl="0">
      <w:lvl w:ilvl="0">
        <w:numFmt w:val="decimal"/>
        <w:lvlText w:val="%1."/>
        <w:lvlJc w:val="left"/>
        <w:pPr>
          <w:tabs>
            <w:tab w:val="num" w:pos="1368"/>
          </w:tabs>
          <w:ind w:left="864" w:firstLine="288"/>
        </w:pPr>
        <w:rPr>
          <w:snapToGrid/>
          <w:sz w:val="20"/>
          <w:szCs w:val="20"/>
        </w:rPr>
      </w:lvl>
    </w:lvlOverride>
  </w:num>
  <w:num w:numId="5">
    <w:abstractNumId w:val="1"/>
  </w:num>
  <w:num w:numId="6">
    <w:abstractNumId w:val="1"/>
    <w:lvlOverride w:ilvl="0">
      <w:lvl w:ilvl="0">
        <w:numFmt w:val="upperRoman"/>
        <w:lvlText w:val="%1."/>
        <w:lvlJc w:val="left"/>
        <w:pPr>
          <w:tabs>
            <w:tab w:val="num" w:pos="432"/>
          </w:tabs>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72"/>
    <w:rsid w:val="007B4CFE"/>
    <w:rsid w:val="00FE4C7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0998DA"/>
  <w14:defaultImageDpi w14:val="0"/>
  <w15:docId w15:val="{C2896A77-FBD3-4613-86F5-0CC13039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E4C72"/>
    <w:rPr>
      <w:color w:val="0563C1" w:themeColor="hyperlink"/>
      <w:u w:val="single"/>
    </w:rPr>
  </w:style>
  <w:style w:type="character" w:styleId="Mencinsinresolver">
    <w:name w:val="Unresolved Mention"/>
    <w:basedOn w:val="Fuentedeprrafopredeter"/>
    <w:uiPriority w:val="99"/>
    <w:semiHidden/>
    <w:unhideWhenUsed/>
    <w:rsid w:val="00FE4C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xxxxx@ice.c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hotmail.com" TargetMode="External"/><Relationship Id="rId5" Type="http://schemas.openxmlformats.org/officeDocument/2006/relationships/hyperlink" Target="mailto:xxxxxxxxxxx@ms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1823</Words>
  <Characters>10028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2017-12-22T15:34:00Z</dcterms:created>
  <dcterms:modified xsi:type="dcterms:W3CDTF">2017-12-22T15:34:00Z</dcterms:modified>
</cp:coreProperties>
</file>